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highlight w:val="white"/>
        </w:rPr>
      </w:pPr>
      <w:r>
        <w:rPr>
          <w:rFonts w:hint="eastAsia" w:ascii="仿宋" w:hAnsi="仿宋" w:eastAsia="仿宋" w:cs="仿宋"/>
          <w:b/>
          <w:bCs/>
          <w:color w:val="auto"/>
          <w:sz w:val="84"/>
          <w:szCs w:val="24"/>
          <w:highlight w:val="white"/>
        </w:rPr>
      </w:r>
      <w:r/>
    </w:p>
    <w:p>
      <w:pPr>
        <w:jc w:val="center"/>
        <w:spacing w:before="120" w:after="120" w:line="360" w:lineRule="auto"/>
        <w:rPr>
          <w:rFonts w:hint="eastAsia" w:ascii="仿宋" w:hAnsi="仿宋" w:eastAsia="仿宋" w:cs="仿宋"/>
          <w:b/>
          <w:bCs/>
          <w:color w:val="auto"/>
          <w:sz w:val="84"/>
          <w:szCs w:val="24"/>
          <w:highlight w:val="white"/>
        </w:rPr>
      </w:pPr>
      <w:r>
        <w:rPr>
          <w:rFonts w:hint="eastAsia" w:ascii="Times New Roman" w:hAnsi="Times New Roman" w:eastAsia="黑体"/>
          <w:b/>
          <w:bCs/>
          <w:color w:val="auto"/>
          <w:sz w:val="84"/>
          <w:szCs w:val="24"/>
          <w:highlight w:val="white"/>
        </w:rPr>
        <w:t xml:space="preserve">竞争性磋商文件</w:t>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8"/>
        <w:keepLines w:val="0"/>
        <w:keepNext w:val="0"/>
        <w:pageBreakBefore w:val="0"/>
        <w:spacing w:line="500" w:lineRule="exact"/>
        <w:widowControl w:val="off"/>
        <w:rPr>
          <w:b/>
          <w:color w:val="auto"/>
          <w:sz w:val="30"/>
          <w:szCs w:val="30"/>
          <w:highlight w:val="white"/>
        </w:rPr>
      </w:pPr>
      <w:r>
        <w:rPr>
          <w:rFonts w:hint="eastAsia" w:ascii="Times New Roman" w:hAnsi="Times New Roman" w:cs="宋体"/>
          <w:b/>
          <w:color w:val="auto"/>
          <w:sz w:val="30"/>
          <w:szCs w:val="30"/>
          <w:highlight w:val="white"/>
        </w:rPr>
        <w:t xml:space="preserve">项目名称：</w:t>
      </w:r>
      <w:r>
        <w:rPr>
          <w:rFonts w:hint="eastAsia" w:ascii="Times New Roman" w:hAnsi="Times New Roman" w:cs="宋体"/>
          <w:b/>
          <w:color w:val="auto"/>
          <w:sz w:val="30"/>
          <w:szCs w:val="30"/>
          <w:highlight w:val="white"/>
          <w:lang w:eastAsia="zh-CN"/>
        </w:rPr>
        <w:t xml:space="preserve">沭阳县新河镇沙河村2025年度宜居宜业和美乡村建设道路提升工程</w:t>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hint="default" w:ascii="Times New Roman" w:hAnsi="Times New Roman" w:eastAsia="宋体" w:cs="宋体"/>
          <w:b/>
          <w:color w:val="auto"/>
          <w:sz w:val="30"/>
          <w:szCs w:val="30"/>
          <w:highlight w:val="white"/>
          <w:lang w:val="en-US" w:eastAsia="zh-CN"/>
        </w:rPr>
      </w:pPr>
      <w:r>
        <w:rPr>
          <w:rFonts w:hint="eastAsia" w:ascii="Times New Roman" w:hAnsi="Times New Roman" w:cs="宋体"/>
          <w:b/>
          <w:color w:val="auto"/>
          <w:sz w:val="30"/>
          <w:szCs w:val="30"/>
          <w:highlight w:val="white"/>
        </w:rPr>
        <w:t xml:space="preserve">项目编号：JSZC-321322-JSHR-C2025-0050</w:t>
      </w:r>
      <w:r/>
    </w:p>
    <w:p>
      <w:pPr>
        <w:ind w:left="2800" w:hanging="2800"/>
        <w:rPr>
          <w:rFonts w:ascii="Times New Roman" w:hAnsi="Times New Roman"/>
          <w:color w:val="auto"/>
          <w:sz w:val="28"/>
          <w:szCs w:val="28"/>
          <w:highlight w:val="white"/>
        </w:rPr>
      </w:pPr>
      <w:r>
        <w:rPr>
          <w:rFonts w:ascii="Times New Roman" w:hAnsi="Times New Roman"/>
          <w:color w:val="auto"/>
          <w:sz w:val="28"/>
          <w:szCs w:val="28"/>
          <w:highlight w:val="white"/>
        </w:rPr>
      </w:r>
      <w:r/>
    </w:p>
    <w:p>
      <w:pPr>
        <w:ind w:left="2800" w:hanging="2800"/>
        <w:rPr>
          <w:b/>
          <w:color w:val="auto"/>
          <w:sz w:val="28"/>
          <w:szCs w:val="28"/>
          <w:highlight w:val="white"/>
        </w:rPr>
      </w:pPr>
      <w:r>
        <w:rPr>
          <w:rFonts w:ascii="Times New Roman" w:hAnsi="Times New Roman"/>
          <w:color w:val="auto"/>
          <w:sz w:val="28"/>
          <w:szCs w:val="28"/>
          <w:highlight w:val="white"/>
        </w:rPr>
        <w:t xml:space="preserve">       </w:t>
      </w:r>
      <w:r>
        <w:rPr>
          <w:rFonts w:hint="eastAsia" w:ascii="Times New Roman" w:hAnsi="Times New Roman"/>
          <w:color w:val="auto"/>
          <w:sz w:val="28"/>
          <w:szCs w:val="28"/>
          <w:highlight w:val="white"/>
        </w:rPr>
        <w:t xml:space="preserve">   </w:t>
      </w:r>
      <w:r>
        <w:rPr>
          <w:rFonts w:ascii="Times New Roman" w:hAnsi="Times New Roman"/>
          <w:b/>
          <w:color w:val="auto"/>
          <w:sz w:val="28"/>
          <w:szCs w:val="28"/>
          <w:highlight w:val="white"/>
        </w:rPr>
        <w:t xml:space="preserve"> </w:t>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tbl>
      <w:tblPr>
        <w:tblStyle w:val="775"/>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color w:val="auto"/>
                <w:sz w:val="24"/>
                <w:szCs w:val="24"/>
                <w:highlight w:val="white"/>
              </w:rPr>
            </w:pPr>
            <w:r>
              <w:rPr>
                <w:rFonts w:hint="eastAsia" w:ascii="Times New Roman" w:hAnsi="Times New Roman"/>
                <w:b/>
                <w:bCs/>
                <w:color w:val="auto"/>
                <w:spacing w:val="45"/>
                <w:sz w:val="32"/>
                <w:szCs w:val="24"/>
                <w:highlight w:val="white"/>
              </w:rPr>
              <w:t xml:space="preserve">采  购 人</w:t>
            </w:r>
            <w:r>
              <w:rPr>
                <w:rFonts w:hint="eastAsia" w:ascii="Times New Roman" w:hAnsi="Times New Roman"/>
                <w:b/>
                <w:bCs/>
                <w:color w:val="auto"/>
                <w:spacing w:val="1"/>
                <w:sz w:val="32"/>
                <w:szCs w:val="24"/>
                <w:highlight w:val="white"/>
              </w:rPr>
              <w:t xml:space="preserve">：</w:t>
            </w:r>
            <w:r/>
          </w:p>
        </w:tc>
        <w:tc>
          <w:tcPr>
            <w:tcW w:w="4677" w:type="dxa"/>
            <w:vAlign w:val="center"/>
            <w:textDirection w:val="lrTb"/>
            <w:noWrap w:val="false"/>
          </w:tcPr>
          <w:p>
            <w:pPr>
              <w:jc w:val="left"/>
              <w:spacing w:line="500" w:lineRule="exact"/>
              <w:rPr>
                <w:rFonts w:hint="eastAsia" w:ascii="仿宋" w:hAnsi="仿宋" w:eastAsia="宋体" w:cs="仿宋"/>
                <w:color w:val="auto"/>
                <w:sz w:val="24"/>
                <w:szCs w:val="24"/>
                <w:highlight w:val="white"/>
              </w:rPr>
            </w:pPr>
            <w:r>
              <w:rPr>
                <w:rFonts w:hint="eastAsia" w:ascii="Times New Roman" w:hAnsi="Times New Roman"/>
                <w:b/>
                <w:bCs/>
                <w:color w:val="auto"/>
                <w:sz w:val="32"/>
                <w:szCs w:val="24"/>
                <w:highlight w:val="white"/>
                <w:lang w:val="en-US" w:eastAsia="zh-CN"/>
              </w:rPr>
              <w:t xml:space="preserve">沭阳县新河镇人民政府</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color w:val="auto"/>
                <w:spacing w:val="45"/>
                <w:sz w:val="32"/>
                <w:szCs w:val="24"/>
                <w:highlight w:val="white"/>
              </w:rPr>
            </w:pPr>
            <w:r>
              <w:rPr>
                <w:rFonts w:hint="eastAsia" w:ascii="Times New Roman" w:hAnsi="Times New Roman"/>
                <w:b/>
                <w:bCs/>
                <w:color w:val="auto"/>
                <w:sz w:val="32"/>
                <w:szCs w:val="24"/>
                <w:highlight w:val="white"/>
              </w:rPr>
              <w:t xml:space="preserve">采购代理机构：</w:t>
            </w:r>
            <w:r/>
          </w:p>
        </w:tc>
        <w:tc>
          <w:tcPr>
            <w:tcW w:w="4677" w:type="dxa"/>
            <w:vAlign w:val="center"/>
            <w:textDirection w:val="lrTb"/>
            <w:noWrap w:val="false"/>
          </w:tcPr>
          <w:p>
            <w:pPr>
              <w:jc w:val="left"/>
              <w:spacing w:line="500" w:lineRule="exact"/>
              <w:rPr>
                <w:rFonts w:hint="eastAsia" w:ascii="仿宋" w:hAnsi="仿宋" w:eastAsia="宋体" w:cs="仿宋"/>
                <w:color w:val="auto"/>
                <w:sz w:val="24"/>
                <w:szCs w:val="24"/>
                <w:highlight w:val="white"/>
              </w:rPr>
            </w:pPr>
            <w:r>
              <w:rPr>
                <w:rFonts w:hint="eastAsia" w:ascii="Times New Roman" w:hAnsi="Times New Roman"/>
                <w:b/>
                <w:bCs/>
                <w:color w:val="auto"/>
                <w:sz w:val="32"/>
                <w:szCs w:val="24"/>
                <w:highlight w:val="white"/>
                <w:lang w:val="en-US" w:eastAsia="zh-CN"/>
              </w:rPr>
              <w:t xml:space="preserve">江苏宏润建设项目管理咨询有限公司</w:t>
            </w:r>
            <w:r/>
          </w:p>
        </w:tc>
      </w:tr>
    </w:tbl>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t xml:space="preserve">202</w:t>
      </w:r>
      <w:r>
        <w:rPr>
          <w:rFonts w:hint="eastAsia" w:ascii="Arial" w:hAnsi="Arial"/>
          <w:b/>
          <w:color w:val="auto"/>
          <w:sz w:val="32"/>
          <w:szCs w:val="24"/>
          <w:highlight w:val="white"/>
        </w:rPr>
        <w:t xml:space="preserve">5</w:t>
      </w:r>
      <w:r>
        <w:rPr>
          <w:rFonts w:hint="eastAsia" w:ascii="Arial" w:hAnsi="Arial" w:cs="宋体"/>
          <w:b/>
          <w:color w:val="auto"/>
          <w:sz w:val="32"/>
          <w:szCs w:val="24"/>
          <w:highlight w:val="white"/>
        </w:rPr>
        <w:t xml:space="preserve">年</w:t>
      </w:r>
      <w:r>
        <w:rPr>
          <w:rFonts w:hint="eastAsia" w:ascii="Arial" w:hAnsi="Arial" w:cs="宋体"/>
          <w:b/>
          <w:color w:val="auto"/>
          <w:sz w:val="32"/>
          <w:szCs w:val="24"/>
          <w:highlight w:val="white"/>
          <w:lang w:val="en-US" w:eastAsia="zh-CN"/>
        </w:rPr>
        <w:t xml:space="preserve">12</w:t>
      </w:r>
      <w:r>
        <w:rPr>
          <w:rFonts w:hint="eastAsia" w:ascii="Arial" w:hAnsi="Arial" w:cs="宋体"/>
          <w:b/>
          <w:color w:val="auto"/>
          <w:sz w:val="32"/>
          <w:szCs w:val="24"/>
          <w:highlight w:val="white"/>
        </w:rPr>
        <w:t xml:space="preserve">月</w:t>
      </w:r>
      <w:r>
        <w:rPr>
          <w:rFonts w:hint="eastAsia" w:ascii="Arial" w:hAnsi="Arial" w:cs="宋体"/>
          <w:b/>
          <w:color w:val="auto"/>
          <w:sz w:val="32"/>
          <w:szCs w:val="24"/>
          <w:highlight w:val="white"/>
          <w:lang w:val="en-US" w:eastAsia="zh-CN"/>
        </w:rPr>
        <w:t xml:space="preserve">18</w:t>
      </w:r>
      <w:r>
        <w:rPr>
          <w:rFonts w:hint="eastAsia" w:ascii="Arial" w:hAnsi="Arial" w:cs="宋体"/>
          <w:b/>
          <w:color w:val="auto"/>
          <w:sz w:val="32"/>
          <w:szCs w:val="24"/>
          <w:highlight w:val="white"/>
        </w:rPr>
        <w:t xml:space="preserve">日</w:t>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hint="eastAsia" w:ascii="Times New Roman" w:hAnsi="Times New Roman" w:eastAsia="黑体"/>
          <w:color w:val="auto"/>
          <w:sz w:val="36"/>
          <w:highlight w:val="white"/>
        </w:rPr>
        <w:t xml:space="preserve">目    录</w:t>
      </w:r>
      <w:r/>
    </w:p>
    <w:p>
      <w:pPr>
        <w:pStyle w:val="795"/>
        <w:spacing w:before="0" w:after="0" w:line="700" w:lineRule="exact"/>
        <w:tabs>
          <w:tab w:val="right" w:pos="8306" w:leader="dot"/>
        </w:tabs>
        <w:rPr>
          <w:rFonts w:ascii="Times New Roman" w:hAnsi="Times New Roman" w:eastAsia="黑体"/>
          <w:b w:val="0"/>
          <w:bCs w:val="0"/>
          <w:caps w:val="0"/>
          <w:color w:val="auto"/>
          <w:sz w:val="32"/>
          <w:highlight w:val="white"/>
        </w:rPr>
      </w:pPr>
      <w:r>
        <w:rPr>
          <w:rFonts w:hint="eastAsia" w:ascii="Times New Roman" w:hAnsi="Times New Roman" w:eastAsia="黑体"/>
          <w:b w:val="0"/>
          <w:bCs w:val="0"/>
          <w:caps w:val="0"/>
          <w:color w:val="auto"/>
          <w:sz w:val="32"/>
          <w:highlight w:val="white"/>
        </w:rPr>
        <w:fldChar w:fldCharType="begin"/>
      </w:r>
      <w:r>
        <w:rPr>
          <w:rFonts w:hint="eastAsia" w:ascii="Times New Roman" w:hAnsi="Times New Roman" w:eastAsia="黑体"/>
          <w:b w:val="0"/>
          <w:bCs w:val="0"/>
          <w:caps w:val="0"/>
          <w:color w:val="auto"/>
          <w:sz w:val="32"/>
          <w:highlight w:val="white"/>
        </w:rPr>
        <w:instrText xml:space="preserve">TOC \o "1-1" \h \u </w:instrText>
      </w:r>
      <w:r>
        <w:rPr>
          <w:rFonts w:hint="eastAsia" w:ascii="Times New Roman" w:hAnsi="Times New Roman" w:eastAsia="黑体"/>
          <w:b w:val="0"/>
          <w:bCs w:val="0"/>
          <w:caps w:val="0"/>
          <w:color w:val="auto"/>
          <w:sz w:val="32"/>
          <w:highlight w:val="white"/>
        </w:rPr>
        <w:fldChar w:fldCharType="separate"/>
      </w:r>
      <w:r>
        <w:rPr>
          <w:color w:val="auto"/>
          <w:highlight w:val="white"/>
        </w:rPr>
        <w:fldChar w:fldCharType="begin"/>
      </w:r>
      <w:r>
        <w:rPr>
          <w:color w:val="auto"/>
          <w:highlight w:val="white"/>
        </w:rPr>
        <w:instrText xml:space="preserve"> HYPERLINK \l "_Toc7294" </w:instrText>
      </w:r>
      <w:r>
        <w:rPr>
          <w:color w:val="auto"/>
          <w:highlight w:val="white"/>
        </w:rPr>
        <w:fldChar w:fldCharType="separate"/>
      </w:r>
      <w:r>
        <w:rPr>
          <w:rFonts w:hint="eastAsia" w:ascii="Times New Roman" w:hAnsi="Times New Roman" w:eastAsia="黑体" w:cs="黑体"/>
          <w:b w:val="0"/>
          <w:bCs w:val="0"/>
          <w:caps w:val="0"/>
          <w:color w:val="auto"/>
          <w:sz w:val="32"/>
          <w:szCs w:val="44"/>
          <w:highlight w:val="white"/>
        </w:rPr>
        <w:t xml:space="preserve">第一章  磋商邀请</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_Toc7294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3</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795"/>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"_Toc3297" </w:instrText>
      </w:r>
      <w:r>
        <w:rPr>
          <w:color w:val="auto"/>
          <w:highlight w:val="white"/>
        </w:rPr>
        <w:fldChar w:fldCharType="separate"/>
      </w:r>
      <w:r>
        <w:rPr>
          <w:rFonts w:hint="eastAsia" w:ascii="Times New Roman" w:hAnsi="Times New Roman" w:eastAsia="黑体"/>
          <w:b w:val="0"/>
          <w:bCs w:val="0"/>
          <w:caps w:val="0"/>
          <w:color w:val="auto"/>
          <w:sz w:val="32"/>
          <w:highlight w:val="white"/>
        </w:rPr>
        <w:t xml:space="preserve">第二章  供应商须知</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_Toc3297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6</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795"/>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"_Toc21941" </w:instrText>
      </w:r>
      <w:r>
        <w:rPr>
          <w:color w:val="auto"/>
          <w:highlight w:val="white"/>
        </w:rPr>
        <w:fldChar w:fldCharType="separate"/>
      </w:r>
      <w:r>
        <w:rPr>
          <w:rFonts w:hint="eastAsia" w:ascii="Times New Roman" w:hAnsi="Times New Roman" w:eastAsia="黑体"/>
          <w:b w:val="0"/>
          <w:bCs w:val="0"/>
          <w:caps w:val="0"/>
          <w:color w:val="auto"/>
          <w:sz w:val="32"/>
          <w:highlight w:val="white"/>
        </w:rPr>
        <w:t xml:space="preserve">第三章  评审方法与评审标准</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_Toc21941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20</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795"/>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"_Toc1519" </w:instrText>
      </w:r>
      <w:r>
        <w:rPr>
          <w:color w:val="auto"/>
          <w:highlight w:val="white"/>
        </w:rPr>
        <w:fldChar w:fldCharType="separate"/>
      </w:r>
      <w:r>
        <w:rPr>
          <w:rFonts w:ascii="Times New Roman" w:hAnsi="Times New Roman" w:eastAsia="黑体"/>
          <w:b w:val="0"/>
          <w:bCs w:val="0"/>
          <w:caps w:val="0"/>
          <w:color w:val="auto"/>
          <w:sz w:val="32"/>
          <w:szCs w:val="44"/>
          <w:highlight w:val="white"/>
        </w:rPr>
        <w:t xml:space="preserve">第四</w:t>
      </w:r>
      <w:r>
        <w:rPr>
          <w:rFonts w:hint="eastAsia" w:ascii="Times New Roman" w:hAnsi="Times New Roman" w:eastAsia="黑体"/>
          <w:b w:val="0"/>
          <w:bCs w:val="0"/>
          <w:caps w:val="0"/>
          <w:color w:val="auto"/>
          <w:sz w:val="32"/>
          <w:szCs w:val="44"/>
          <w:highlight w:val="white"/>
        </w:rPr>
        <w:t xml:space="preserve">章  </w:t>
      </w:r>
      <w:r>
        <w:rPr>
          <w:rFonts w:ascii="Times New Roman" w:hAnsi="Times New Roman" w:eastAsia="黑体"/>
          <w:b w:val="0"/>
          <w:bCs w:val="0"/>
          <w:caps w:val="0"/>
          <w:color w:val="auto"/>
          <w:sz w:val="32"/>
          <w:szCs w:val="44"/>
          <w:highlight w:val="white"/>
        </w:rPr>
        <w:t xml:space="preserve">采购需求</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_Toc1519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23</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795"/>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"_Toc2833" </w:instrText>
      </w:r>
      <w:r>
        <w:rPr>
          <w:color w:val="auto"/>
          <w:highlight w:val="white"/>
        </w:rPr>
        <w:fldChar w:fldCharType="separate"/>
      </w:r>
      <w:r>
        <w:rPr>
          <w:rFonts w:hint="eastAsia" w:ascii="Times New Roman" w:hAnsi="Times New Roman" w:eastAsia="黑体"/>
          <w:b w:val="0"/>
          <w:bCs w:val="0"/>
          <w:caps w:val="0"/>
          <w:color w:val="auto"/>
          <w:sz w:val="32"/>
          <w:szCs w:val="44"/>
          <w:highlight w:val="white"/>
        </w:rPr>
        <w:t xml:space="preserve">第五章  合同文本</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_Toc2833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25</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795"/>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"_Toc22631" </w:instrText>
      </w:r>
      <w:r>
        <w:rPr>
          <w:color w:val="auto"/>
          <w:highlight w:val="white"/>
        </w:rPr>
        <w:fldChar w:fldCharType="separate"/>
      </w:r>
      <w:r>
        <w:rPr>
          <w:rFonts w:hint="eastAsia" w:ascii="Times New Roman" w:hAnsi="Times New Roman" w:eastAsia="黑体"/>
          <w:b w:val="0"/>
          <w:bCs w:val="0"/>
          <w:caps w:val="0"/>
          <w:color w:val="auto"/>
          <w:sz w:val="32"/>
          <w:szCs w:val="44"/>
          <w:highlight w:val="white"/>
        </w:rPr>
        <w:t xml:space="preserve">第六章  响应文件格式</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_Toc22631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25</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jc w:val="center"/>
        <w:spacing w:line="700" w:lineRule="exact"/>
        <w:rPr>
          <w:rFonts w:ascii="Times New Roman" w:hAnsi="Times New Roman" w:eastAsia="黑体"/>
          <w:color w:val="auto"/>
          <w:sz w:val="32"/>
          <w:highlight w:val="white"/>
        </w:rPr>
      </w:pPr>
      <w:r>
        <w:rPr>
          <w:rFonts w:hint="eastAsia" w:ascii="Times New Roman" w:hAnsi="Times New Roman" w:eastAsia="黑体"/>
          <w:color w:val="auto"/>
          <w:sz w:val="32"/>
          <w:highlight w:val="white"/>
        </w:rPr>
        <w:fldChar w:fldCharType="end"/>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rPr>
          <w:rFonts w:ascii="Times New Roman" w:hAnsi="Times New Roman" w:eastAsia="黑体"/>
          <w:color w:val="auto"/>
          <w:sz w:val="32"/>
          <w:highlight w:val="white"/>
        </w:rPr>
      </w:pPr>
      <w:r>
        <w:rPr>
          <w:rFonts w:hint="eastAsia" w:ascii="Times New Roman" w:hAnsi="Times New Roman" w:eastAsia="黑体"/>
          <w:color w:val="auto"/>
          <w:sz w:val="32"/>
          <w:highlight w:val="white"/>
        </w:rPr>
        <w:br w:type="page" w:clear="all"/>
      </w:r>
      <w:r/>
    </w:p>
    <w:p>
      <w:pPr>
        <w:pStyle w:val="765"/>
        <w:jc w:val="center"/>
        <w:rPr>
          <w:rFonts w:hint="eastAsia" w:ascii="黑体" w:hAnsi="黑体" w:eastAsia="黑体" w:cs="黑体"/>
          <w:color w:val="auto"/>
          <w:sz w:val="44"/>
          <w:szCs w:val="44"/>
          <w:highlight w:val="white"/>
        </w:rPr>
      </w:pPr>
      <w:r/>
      <w:bookmarkStart w:id="0" w:name="_Toc7294"/>
      <w:r/>
      <w:bookmarkStart w:id="1" w:name="_Toc13414"/>
      <w:r/>
      <w:bookmarkStart w:id="2" w:name="_Toc27259"/>
      <w:r/>
      <w:bookmarkStart w:id="3" w:name="_Toc141869960"/>
      <w:r>
        <w:rPr>
          <w:rFonts w:hint="eastAsia" w:ascii="黑体" w:hAnsi="黑体" w:eastAsia="黑体" w:cs="黑体"/>
          <w:color w:val="auto"/>
          <w:sz w:val="44"/>
          <w:szCs w:val="44"/>
          <w:highlight w:val="white"/>
        </w:rPr>
        <w:t xml:space="preserve">第一章  磋商邀请</w:t>
      </w:r>
      <w:bookmarkEnd w:id="0"/>
      <w:r/>
      <w:bookmarkEnd w:id="1"/>
      <w:r/>
      <w:bookmarkEnd w:id="2"/>
      <w:r/>
      <w:r/>
    </w:p>
    <w:p>
      <w:pPr>
        <w:ind w:firstLine="520"/>
        <w:jc w:val="left"/>
        <w:spacing w:line="450" w:lineRule="exact"/>
        <w:rPr>
          <w:rFonts w:ascii="宋体" w:hAnsi="宋体" w:cs="宋体"/>
          <w:sz w:val="24"/>
          <w:szCs w:val="24"/>
          <w:highlight w:val="white"/>
        </w:rPr>
      </w:pPr>
      <w:r>
        <w:rPr>
          <w:rFonts w:hint="eastAsia" w:ascii="宋体" w:hAnsi="宋体" w:cs="宋体"/>
          <w:color w:val="000000"/>
          <w:sz w:val="24"/>
          <w:szCs w:val="24"/>
          <w:highlight w:val="white"/>
        </w:rPr>
        <w:t xml:space="preserve">受</w:t>
      </w:r>
      <w:r>
        <w:rPr>
          <w:rFonts w:hint="eastAsia" w:ascii="宋体" w:hAnsi="宋体" w:cs="宋体"/>
          <w:color w:val="000000"/>
          <w:sz w:val="24"/>
          <w:szCs w:val="24"/>
          <w:highlight w:val="white"/>
          <w:u w:val="single"/>
          <w:lang w:eastAsia="zh-CN"/>
        </w:rPr>
        <w:t xml:space="preserve">沭阳县新河镇人民政府</w:t>
      </w:r>
      <w:r>
        <w:rPr>
          <w:rFonts w:hint="eastAsia" w:ascii="宋体" w:hAnsi="宋体" w:cs="宋体"/>
          <w:color w:val="000000"/>
          <w:sz w:val="24"/>
          <w:szCs w:val="24"/>
          <w:highlight w:val="white"/>
        </w:rPr>
        <w:t xml:space="preserve">的委托，</w:t>
      </w:r>
      <w:r>
        <w:rPr>
          <w:rFonts w:hint="eastAsia" w:ascii="宋体" w:hAnsi="宋体" w:cs="宋体"/>
          <w:color w:val="000000"/>
          <w:sz w:val="24"/>
          <w:szCs w:val="24"/>
          <w:highlight w:val="white"/>
          <w:u w:val="single"/>
          <w:lang w:eastAsia="zh-CN"/>
        </w:rPr>
        <w:t xml:space="preserve"> 江苏宏润建设项目管理咨询有限公司</w:t>
      </w:r>
      <w:r>
        <w:rPr>
          <w:rFonts w:hint="eastAsia" w:ascii="宋体" w:hAnsi="宋体" w:cs="宋体"/>
          <w:color w:val="000000"/>
          <w:sz w:val="24"/>
          <w:szCs w:val="24"/>
          <w:highlight w:val="white"/>
        </w:rPr>
        <w:t xml:space="preserve">就</w:t>
      </w:r>
      <w:r>
        <w:rPr>
          <w:rFonts w:hint="eastAsia" w:ascii="宋体" w:hAnsi="宋体" w:cs="宋体"/>
          <w:color w:val="000000"/>
          <w:sz w:val="24"/>
          <w:szCs w:val="24"/>
          <w:highlight w:val="white"/>
          <w:u w:val="single"/>
          <w:lang w:eastAsia="zh-CN"/>
        </w:rPr>
        <w:t xml:space="preserve">沭阳县新河镇沙河村2025年度宜居宜业和美乡村建设道路提升工程</w:t>
      </w:r>
      <w:r>
        <w:rPr>
          <w:rFonts w:hint="eastAsia" w:ascii="宋体" w:hAnsi="宋体" w:cs="宋体"/>
          <w:color w:val="000000"/>
          <w:sz w:val="24"/>
          <w:szCs w:val="24"/>
          <w:highlight w:val="white"/>
          <w:u w:val="single"/>
        </w:rPr>
        <w:t xml:space="preserve">(项目编号</w:t>
      </w:r>
      <w:r>
        <w:rPr>
          <w:rFonts w:hint="eastAsia" w:ascii="宋体" w:hAnsi="宋体" w:cs="宋体"/>
          <w:color w:val="000000"/>
          <w:sz w:val="24"/>
          <w:szCs w:val="24"/>
          <w:highlight w:val="white"/>
          <w:u w:val="single"/>
          <w:lang w:val="en-US" w:eastAsia="zh-CN"/>
        </w:rPr>
        <w:t xml:space="preserve">:JSZC-321322-JSHR-C2025-0050</w:t>
      </w:r>
      <w:r>
        <w:rPr>
          <w:rFonts w:hint="eastAsia" w:ascii="宋体" w:hAnsi="宋体" w:cs="宋体"/>
          <w:color w:val="000000"/>
          <w:sz w:val="24"/>
          <w:szCs w:val="24"/>
          <w:highlight w:val="white"/>
          <w:u w:val="single"/>
        </w:rPr>
        <w:t xml:space="preserve">)</w:t>
      </w:r>
      <w:r>
        <w:rPr>
          <w:rFonts w:hint="eastAsia" w:ascii="宋体" w:hAnsi="宋体" w:cs="宋体"/>
          <w:color w:val="000000"/>
          <w:sz w:val="24"/>
          <w:szCs w:val="24"/>
          <w:highlight w:val="white"/>
        </w:rPr>
        <w:t xml:space="preserve">项目进行</w:t>
      </w:r>
      <w:r>
        <w:rPr>
          <w:rFonts w:hint="eastAsia" w:ascii="宋体" w:hAnsi="宋体" w:cs="宋体"/>
          <w:sz w:val="24"/>
          <w:szCs w:val="24"/>
          <w:highlight w:val="white"/>
        </w:rPr>
        <w:t xml:space="preserve">竞争性磋商采购，欢迎符合条件的供应商参加磋商。</w:t>
      </w:r>
      <w:r/>
    </w:p>
    <w:p>
      <w:pPr>
        <w:ind w:firstLine="520"/>
        <w:jc w:val="left"/>
        <w:spacing w:line="440" w:lineRule="exact"/>
        <w:rPr>
          <w:rFonts w:ascii="宋体" w:hAnsi="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white"/>
        </w:rPr>
        <w:t xml:space="preserve">项目概况</w:t>
      </w:r>
      <w:r/>
    </w:p>
    <w:p>
      <w:pPr>
        <w:ind w:firstLine="520"/>
        <w:jc w:val="left"/>
        <w:spacing w:line="440" w:lineRule="exact"/>
        <w:rPr>
          <w:rFonts w:ascii="宋体" w:hAnsi="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white"/>
          <w:u w:val="single"/>
          <w:lang w:eastAsia="zh-CN"/>
        </w:rPr>
        <w:t xml:space="preserve">沭阳县新河镇沙河村2025年度宜居宜业和美乡村建设道路提升工程</w:t>
      </w:r>
      <w:r>
        <w:rPr>
          <w:rFonts w:hint="eastAsia" w:ascii="宋体" w:hAnsi="宋体" w:cs="宋体"/>
          <w:sz w:val="24"/>
          <w:szCs w:val="24"/>
          <w:highlight w:val="white"/>
        </w:rPr>
        <w:t xml:space="preserve">竞争性磋商项目的潜在供应商可在</w:t>
      </w:r>
      <w:r>
        <w:rPr>
          <w:rFonts w:hint="eastAsia" w:ascii="宋体" w:hAnsi="宋体" w:cs="宋体"/>
          <w:sz w:val="24"/>
          <w:szCs w:val="24"/>
          <w:highlight w:val="white"/>
          <w:u w:val="single"/>
        </w:rPr>
        <w:t xml:space="preserve">“宿迁市政府采购网”自行免费下载</w:t>
      </w:r>
      <w:r>
        <w:rPr>
          <w:rFonts w:hint="eastAsia" w:ascii="宋体" w:hAnsi="宋体" w:cs="宋体"/>
          <w:sz w:val="24"/>
          <w:szCs w:val="24"/>
          <w:highlight w:val="white"/>
        </w:rPr>
        <w:t xml:space="preserve">磋商文件，并于</w:t>
      </w:r>
      <w:r>
        <w:rPr>
          <w:rFonts w:hint="eastAsia" w:ascii="宋体" w:hAnsi="宋体" w:cs="宋体"/>
          <w:color w:val="000000"/>
          <w:sz w:val="24"/>
          <w:szCs w:val="24"/>
          <w:highlight w:val="white"/>
          <w:u w:val="single"/>
        </w:rPr>
        <w:t xml:space="preserve">202</w:t>
      </w:r>
      <w:r>
        <w:rPr>
          <w:rFonts w:hint="eastAsia" w:ascii="宋体" w:hAnsi="宋体" w:cs="宋体"/>
          <w:color w:val="000000"/>
          <w:sz w:val="24"/>
          <w:szCs w:val="24"/>
          <w:highlight w:val="white"/>
          <w:u w:val="single"/>
          <w:lang w:val="en-US" w:eastAsia="zh-CN"/>
        </w:rPr>
        <w:t xml:space="preserve">5</w:t>
      </w:r>
      <w:r>
        <w:rPr>
          <w:rFonts w:hint="eastAsia" w:ascii="宋体" w:hAnsi="宋体" w:cs="宋体"/>
          <w:bCs/>
          <w:color w:val="000000"/>
          <w:sz w:val="24"/>
          <w:szCs w:val="24"/>
          <w:highlight w:val="white"/>
          <w:u w:val="single"/>
        </w:rPr>
        <w:t xml:space="preserve">年</w:t>
      </w:r>
      <w:r>
        <w:rPr>
          <w:rFonts w:hint="eastAsia" w:ascii="宋体" w:hAnsi="宋体" w:cs="宋体"/>
          <w:bCs/>
          <w:color w:val="000000"/>
          <w:sz w:val="24"/>
          <w:szCs w:val="24"/>
          <w:highlight w:val="white"/>
          <w:u w:val="single"/>
          <w:lang w:val="en-US" w:eastAsia="zh-CN"/>
        </w:rPr>
        <w:t xml:space="preserve">12</w:t>
      </w:r>
      <w:r>
        <w:rPr>
          <w:rFonts w:hint="eastAsia" w:ascii="宋体" w:hAnsi="宋体" w:cs="宋体"/>
          <w:bCs/>
          <w:color w:val="000000"/>
          <w:sz w:val="24"/>
          <w:szCs w:val="24"/>
          <w:highlight w:val="white"/>
          <w:u w:val="single"/>
        </w:rPr>
        <w:t xml:space="preserve">月</w:t>
      </w:r>
      <w:r>
        <w:rPr>
          <w:rFonts w:hint="eastAsia" w:ascii="宋体" w:hAnsi="宋体" w:cs="宋体"/>
          <w:bCs/>
          <w:color w:val="000000"/>
          <w:sz w:val="24"/>
          <w:szCs w:val="24"/>
          <w:highlight w:val="white"/>
          <w:u w:val="single"/>
          <w:lang w:val="en-US" w:eastAsia="zh-CN"/>
        </w:rPr>
        <w:t xml:space="preserve">     31</w:t>
      </w:r>
      <w:r>
        <w:rPr>
          <w:rFonts w:hint="eastAsia" w:ascii="宋体" w:hAnsi="宋体" w:cs="宋体"/>
          <w:bCs/>
          <w:color w:val="000000"/>
          <w:sz w:val="24"/>
          <w:szCs w:val="24"/>
          <w:highlight w:val="white"/>
          <w:u w:val="single"/>
        </w:rPr>
        <w:t xml:space="preserve">日9时30分</w:t>
      </w:r>
      <w:r>
        <w:rPr>
          <w:rFonts w:hint="eastAsia" w:ascii="宋体" w:hAnsi="宋体" w:cs="宋体"/>
          <w:bCs/>
          <w:sz w:val="24"/>
          <w:szCs w:val="24"/>
          <w:highlight w:val="white"/>
          <w:u w:val="single"/>
        </w:rPr>
        <w:t xml:space="preserve">（</w:t>
      </w:r>
      <w:r>
        <w:rPr>
          <w:rFonts w:hint="eastAsia" w:ascii="宋体" w:hAnsi="宋体" w:cs="宋体"/>
          <w:bCs/>
          <w:sz w:val="24"/>
          <w:szCs w:val="24"/>
          <w:highlight w:val="white"/>
        </w:rPr>
        <w:t xml:space="preserve">北京时间）前递交响应文件</w:t>
      </w:r>
      <w:r>
        <w:rPr>
          <w:rFonts w:hint="eastAsia" w:ascii="宋体" w:hAnsi="宋体" w:cs="宋体"/>
          <w:sz w:val="24"/>
          <w:szCs w:val="24"/>
          <w:highlight w:val="white"/>
        </w:rPr>
        <w:t xml:space="preserve">。</w:t>
      </w:r>
      <w:r/>
    </w:p>
    <w:p>
      <w:pPr>
        <w:ind w:firstLine="522"/>
        <w:jc w:val="left"/>
        <w:keepLines/>
        <w:keepNext/>
        <w:spacing w:line="440" w:lineRule="exact"/>
        <w:rPr>
          <w:rFonts w:ascii="宋体" w:hAnsi="宋体" w:cs="宋体"/>
          <w:b/>
          <w:bCs/>
          <w:sz w:val="24"/>
          <w:szCs w:val="24"/>
          <w:highlight w:val="white"/>
        </w:rPr>
        <w:outlineLvl w:val="2"/>
      </w:pPr>
      <w:r/>
      <w:bookmarkStart w:id="4" w:name="_Toc28359079"/>
      <w:r/>
      <w:bookmarkStart w:id="5" w:name="_Toc35393621"/>
      <w:r/>
      <w:bookmarkStart w:id="6" w:name="_Hlk24379207"/>
      <w:r/>
      <w:bookmarkStart w:id="7" w:name="_Toc28359002"/>
      <w:r/>
      <w:bookmarkStart w:id="8" w:name="_Toc38985263"/>
      <w:r/>
      <w:bookmarkStart w:id="9" w:name="_Toc35393790"/>
      <w:r>
        <w:rPr>
          <w:rFonts w:hint="eastAsia" w:ascii="宋体" w:hAnsi="宋体" w:cs="宋体"/>
          <w:b/>
          <w:bCs/>
          <w:sz w:val="24"/>
          <w:szCs w:val="24"/>
          <w:highlight w:val="white"/>
        </w:rPr>
        <w:t xml:space="preserve">一、项目基本情况</w:t>
      </w:r>
      <w:bookmarkEnd w:id="4"/>
      <w:r/>
      <w:bookmarkEnd w:id="5"/>
      <w:r/>
      <w:bookmarkEnd w:id="6"/>
      <w:r/>
      <w:bookmarkEnd w:id="7"/>
      <w:r/>
      <w:bookmarkEnd w:id="8"/>
      <w:r/>
      <w:bookmarkEnd w:id="9"/>
      <w:r/>
      <w:r/>
    </w:p>
    <w:p>
      <w:pPr>
        <w:ind w:firstLine="520"/>
        <w:jc w:val="left"/>
        <w:spacing w:line="440" w:lineRule="exact"/>
        <w:rPr>
          <w:rFonts w:hint="default" w:ascii="宋体" w:hAnsi="宋体" w:eastAsia="宋体" w:cs="宋体"/>
          <w:sz w:val="24"/>
          <w:szCs w:val="24"/>
          <w:highlight w:val="white"/>
          <w:lang w:val="en-US" w:eastAsia="zh-CN"/>
        </w:rPr>
      </w:pPr>
      <w:r>
        <w:rPr>
          <w:rFonts w:hint="eastAsia" w:ascii="宋体" w:hAnsi="宋体" w:cs="宋体"/>
          <w:sz w:val="24"/>
          <w:szCs w:val="24"/>
          <w:highlight w:val="white"/>
        </w:rPr>
        <w:t xml:space="preserve">1.项目编号：JSZC-321322-JSHR-C2025-0050</w:t>
      </w:r>
      <w:r/>
    </w:p>
    <w:p>
      <w:pPr>
        <w:ind w:firstLine="520"/>
        <w:jc w:val="left"/>
        <w:spacing w:line="440" w:lineRule="exact"/>
        <w:rPr>
          <w:rFonts w:hint="eastAsia" w:ascii="宋体" w:hAnsi="宋体" w:eastAsia="宋体" w:cs="宋体"/>
          <w:sz w:val="24"/>
          <w:szCs w:val="24"/>
          <w:highlight w:val="white"/>
        </w:rPr>
      </w:pPr>
      <w:r>
        <w:rPr>
          <w:rFonts w:hint="eastAsia" w:ascii="宋体" w:hAnsi="宋体" w:cs="宋体"/>
          <w:sz w:val="24"/>
          <w:szCs w:val="24"/>
          <w:highlight w:val="white"/>
        </w:rPr>
        <w:t xml:space="preserve">2.项目名称：</w:t>
      </w:r>
      <w:r>
        <w:rPr>
          <w:rFonts w:hint="eastAsia" w:ascii="宋体" w:hAnsi="宋体" w:cs="宋体"/>
          <w:sz w:val="24"/>
          <w:szCs w:val="24"/>
          <w:highlight w:val="white"/>
          <w:lang w:eastAsia="zh-CN"/>
        </w:rPr>
        <w:t xml:space="preserve">沭阳县新河镇沙河村2025年度宜居宜业和美乡村建设道路提升工程</w:t>
      </w:r>
      <w:r/>
    </w:p>
    <w:p>
      <w:pPr>
        <w:ind w:firstLine="520"/>
        <w:jc w:val="left"/>
        <w:spacing w:line="440" w:lineRule="exact"/>
        <w:rPr>
          <w:rFonts w:hint="eastAsia" w:ascii="Times New Roman" w:hAnsi="Times New Roman" w:eastAsia="宋体"/>
          <w:color w:val="auto"/>
          <w:sz w:val="24"/>
          <w:szCs w:val="24"/>
          <w:lang w:eastAsia="zh-CN"/>
        </w:rPr>
      </w:pPr>
      <w:r>
        <w:rPr>
          <w:rFonts w:hint="eastAsia" w:ascii="Times New Roman" w:hAnsi="Times New Roman" w:eastAsia="宋体"/>
          <w:color w:val="auto"/>
          <w:sz w:val="24"/>
          <w:szCs w:val="24"/>
          <w:lang w:eastAsia="zh-CN"/>
        </w:rPr>
        <w:t xml:space="preserve">3.</w:t>
      </w:r>
      <w:r>
        <w:rPr>
          <w:rFonts w:hint="eastAsia" w:ascii="Times New Roman" w:hAnsi="Times New Roman" w:eastAsia="宋体"/>
          <w:color w:val="auto"/>
          <w:sz w:val="24"/>
          <w:szCs w:val="24"/>
          <w:lang w:val="en-US" w:eastAsia="zh-CN"/>
        </w:rPr>
        <w:t xml:space="preserve">采购预算</w:t>
      </w:r>
      <w:r>
        <w:rPr>
          <w:rFonts w:hint="eastAsia" w:ascii="Times New Roman" w:hAnsi="Times New Roman" w:eastAsia="宋体"/>
          <w:color w:val="auto"/>
          <w:sz w:val="24"/>
          <w:szCs w:val="24"/>
          <w:lang w:eastAsia="zh-CN"/>
        </w:rPr>
        <w:t xml:space="preserve">：</w:t>
      </w:r>
      <w:r>
        <w:rPr>
          <w:rFonts w:hint="eastAsia" w:ascii="Times New Roman" w:hAnsi="Times New Roman" w:eastAsia="宋体"/>
          <w:color w:val="auto"/>
          <w:sz w:val="24"/>
          <w:szCs w:val="24"/>
          <w:lang w:val="en-US" w:eastAsia="zh-CN"/>
        </w:rPr>
        <w:t xml:space="preserve">206.598508</w:t>
      </w:r>
      <w:r>
        <w:rPr>
          <w:rFonts w:hint="eastAsia" w:ascii="Times New Roman" w:hAnsi="Times New Roman" w:eastAsia="宋体"/>
          <w:color w:val="auto"/>
          <w:sz w:val="24"/>
          <w:szCs w:val="24"/>
          <w:lang w:eastAsia="zh-CN"/>
        </w:rPr>
        <w:t xml:space="preserve">万元（分包一为</w:t>
      </w:r>
      <w:r>
        <w:rPr>
          <w:rFonts w:hint="eastAsia" w:ascii="Times New Roman" w:hAnsi="Times New Roman" w:eastAsia="宋体"/>
          <w:color w:val="auto"/>
          <w:sz w:val="24"/>
          <w:szCs w:val="24"/>
          <w:lang w:val="en-US" w:eastAsia="zh-CN"/>
        </w:rPr>
        <w:t xml:space="preserve">122.269587</w:t>
      </w:r>
      <w:r>
        <w:rPr>
          <w:rFonts w:hint="eastAsia" w:ascii="Times New Roman" w:hAnsi="Times New Roman" w:eastAsia="宋体"/>
          <w:color w:val="auto"/>
          <w:sz w:val="24"/>
          <w:szCs w:val="24"/>
          <w:lang w:eastAsia="zh-CN"/>
        </w:rPr>
        <w:t xml:space="preserve">万元，分包二为</w:t>
      </w:r>
      <w:r>
        <w:rPr>
          <w:rFonts w:hint="eastAsia" w:ascii="Times New Roman" w:hAnsi="Times New Roman" w:eastAsia="宋体"/>
          <w:color w:val="auto"/>
          <w:sz w:val="24"/>
          <w:szCs w:val="24"/>
          <w:lang w:val="en-US" w:eastAsia="zh-CN"/>
        </w:rPr>
        <w:t xml:space="preserve">84.328921</w:t>
      </w:r>
      <w:r>
        <w:rPr>
          <w:rFonts w:hint="eastAsia" w:ascii="Times New Roman" w:hAnsi="Times New Roman" w:eastAsia="宋体"/>
          <w:color w:val="auto"/>
          <w:sz w:val="24"/>
          <w:szCs w:val="24"/>
          <w:lang w:eastAsia="zh-CN"/>
        </w:rPr>
        <w:t xml:space="preserve">万元）。</w:t>
      </w:r>
      <w:r/>
    </w:p>
    <w:p>
      <w:pPr>
        <w:ind w:firstLine="520"/>
        <w:jc w:val="left"/>
        <w:spacing w:line="440" w:lineRule="exact"/>
        <w:rPr>
          <w:rFonts w:hint="eastAsia" w:ascii="Times New Roman" w:hAnsi="Times New Roman" w:eastAsia="宋体"/>
          <w:color w:val="auto"/>
          <w:sz w:val="24"/>
          <w:szCs w:val="24"/>
          <w:lang w:eastAsia="zh-CN"/>
        </w:rPr>
      </w:pPr>
      <w:r>
        <w:rPr>
          <w:rFonts w:hint="eastAsia" w:ascii="Times New Roman" w:hAnsi="Times New Roman" w:eastAsia="宋体"/>
          <w:color w:val="auto"/>
          <w:sz w:val="24"/>
          <w:szCs w:val="24"/>
          <w:lang w:eastAsia="zh-CN"/>
        </w:rPr>
        <w:t xml:space="preserve">4.本项目设定最高限价，分包一最高限价为</w:t>
      </w:r>
      <w:r>
        <w:rPr>
          <w:rFonts w:hint="eastAsia" w:ascii="Times New Roman" w:hAnsi="Times New Roman" w:eastAsia="宋体"/>
          <w:color w:val="auto"/>
          <w:sz w:val="24"/>
          <w:szCs w:val="24"/>
          <w:lang w:val="en-US" w:eastAsia="zh-CN"/>
        </w:rPr>
        <w:t xml:space="preserve">122.269587</w:t>
      </w:r>
      <w:r>
        <w:rPr>
          <w:rFonts w:hint="eastAsia" w:ascii="Times New Roman" w:hAnsi="Times New Roman" w:eastAsia="宋体"/>
          <w:color w:val="auto"/>
          <w:sz w:val="24"/>
          <w:szCs w:val="24"/>
          <w:lang w:eastAsia="zh-CN"/>
        </w:rPr>
        <w:t xml:space="preserve">万元，分包二最高限价为</w:t>
      </w:r>
      <w:r>
        <w:rPr>
          <w:rFonts w:hint="eastAsia" w:ascii="Times New Roman" w:hAnsi="Times New Roman" w:eastAsia="宋体"/>
          <w:color w:val="auto"/>
          <w:sz w:val="24"/>
          <w:szCs w:val="24"/>
          <w:lang w:val="en-US" w:eastAsia="zh-CN"/>
        </w:rPr>
        <w:t xml:space="preserve">84.328921</w:t>
      </w:r>
      <w:r>
        <w:rPr>
          <w:rFonts w:hint="eastAsia" w:ascii="Times New Roman" w:hAnsi="Times New Roman" w:eastAsia="宋体"/>
          <w:color w:val="auto"/>
          <w:sz w:val="24"/>
          <w:szCs w:val="24"/>
          <w:lang w:eastAsia="zh-CN"/>
        </w:rPr>
        <w:t xml:space="preserve">万元。</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5.采购需求：</w:t>
      </w:r>
      <w:r>
        <w:rPr>
          <w:rFonts w:hint="eastAsia" w:ascii="宋体" w:hAnsi="宋体" w:cs="宋体"/>
          <w:sz w:val="24"/>
          <w:szCs w:val="24"/>
          <w:highlight w:val="white"/>
          <w:lang w:eastAsia="zh-CN"/>
        </w:rPr>
        <w:t xml:space="preserve">沭阳县新河镇沙河村2025年度宜居宜业和美乡村建设道路提升工程，</w:t>
      </w:r>
      <w:r>
        <w:rPr>
          <w:rFonts w:hint="eastAsia" w:ascii="宋体" w:hAnsi="宋体" w:cs="宋体"/>
          <w:sz w:val="24"/>
          <w:szCs w:val="24"/>
          <w:highlight w:val="white"/>
          <w:lang w:val="en-US" w:eastAsia="zh-CN"/>
        </w:rPr>
        <w:t xml:space="preserve">分包一包含圩西路、张楼组中心路、赵圩中心路、前河中心路及学府路北段道路提升改造等；分包二包含月季大道及张老中心路道路提升改造等</w:t>
      </w:r>
      <w:r>
        <w:rPr>
          <w:rFonts w:hint="eastAsia" w:ascii="宋体" w:hAnsi="宋体" w:cs="宋体"/>
          <w:color w:val="000000" w:themeColor="text1"/>
          <w:sz w:val="24"/>
          <w:szCs w:val="24"/>
          <w:highlight w:val="white"/>
          <w14:textFill>
            <w14:solidFill>
              <w14:schemeClr w14:val="tx1"/>
            </w14:solidFill>
          </w14:textFill>
        </w:rPr>
        <w:t xml:space="preserve">。</w:t>
      </w:r>
      <w:r>
        <w:rPr>
          <w:rFonts w:hint="eastAsia" w:ascii="宋体" w:hAnsi="宋体" w:cs="宋体"/>
          <w:sz w:val="24"/>
          <w:szCs w:val="24"/>
          <w:highlight w:val="white"/>
        </w:rPr>
        <w:t xml:space="preserve">（详细内容见本</w:t>
      </w:r>
      <w:r>
        <w:rPr>
          <w:rFonts w:hint="eastAsia" w:ascii="宋体" w:hAnsi="宋体" w:cs="宋体"/>
          <w:sz w:val="24"/>
          <w:szCs w:val="24"/>
          <w:highlight w:val="white"/>
          <w:lang w:val="en-US" w:eastAsia="zh-CN"/>
        </w:rPr>
        <w:t xml:space="preserve">磋商</w:t>
      </w:r>
      <w:r>
        <w:rPr>
          <w:rFonts w:hint="eastAsia" w:ascii="宋体" w:hAnsi="宋体" w:cs="宋体"/>
          <w:sz w:val="24"/>
          <w:szCs w:val="24"/>
          <w:highlight w:val="white"/>
        </w:rPr>
        <w:t xml:space="preserve">文件第四章）</w:t>
      </w:r>
      <w:r/>
    </w:p>
    <w:p>
      <w:pPr>
        <w:ind w:firstLine="520"/>
        <w:jc w:val="left"/>
        <w:spacing w:line="440" w:lineRule="exact"/>
        <w:rPr>
          <w:rFonts w:hint="eastAsia" w:ascii="宋体" w:hAnsi="宋体" w:cs="宋体"/>
          <w:sz w:val="24"/>
          <w:szCs w:val="24"/>
          <w:highlight w:val="white"/>
          <w:lang w:val="en-US" w:eastAsia="zh-CN"/>
        </w:rPr>
      </w:pPr>
      <w:r>
        <w:rPr>
          <w:rFonts w:hint="eastAsia" w:ascii="宋体" w:hAnsi="宋体" w:cs="宋体"/>
          <w:sz w:val="24"/>
          <w:szCs w:val="24"/>
          <w:highlight w:val="white"/>
          <w:lang w:val="en-US" w:eastAsia="zh-CN"/>
        </w:rPr>
        <w:t xml:space="preserve">注：各投标人可就分包一、分包二投标，但每个投标人，只能在1个分包上中标（若投标人参加上述2个分包的投标，按照开标的先后顺序，若在前一分包被推荐为中标人，在后一分包参与评标，但不得被推荐为中标人；开标顺序：分包一、分包二；评标和定标顺序同开标顺序）。</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lang w:val="en-US" w:eastAsia="zh-CN"/>
        </w:rPr>
        <w:t xml:space="preserve">评审结束后，若其中一个分包受到质疑投诉等原因，导致本分包评审结果改变，但不影响其他分包的评审结果。</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6.合同履行期限：</w:t>
      </w:r>
      <w:r>
        <w:rPr>
          <w:rStyle w:val="1472"/>
          <w:rFonts w:hint="eastAsia" w:ascii="宋体" w:hAnsi="宋体" w:cs="宋体"/>
          <w:color w:val="000000" w:themeColor="text1"/>
          <w:sz w:val="24"/>
          <w:highlight w:val="white"/>
          <w14:textFill>
            <w14:solidFill>
              <w14:schemeClr w14:val="tx1"/>
            </w14:solidFill>
          </w14:textFill>
        </w:rPr>
        <w:t xml:space="preserve">签订合同后30日历天内完成施工</w:t>
      </w:r>
      <w:r>
        <w:rPr>
          <w:rStyle w:val="1472"/>
          <w:rFonts w:hint="eastAsia" w:ascii="宋体" w:hAnsi="宋体" w:cs="宋体"/>
          <w:sz w:val="24"/>
          <w:highlight w:val="white"/>
        </w:rPr>
        <w:t xml:space="preserve">。</w:t>
      </w:r>
      <w:r/>
    </w:p>
    <w:p>
      <w:pPr>
        <w:ind w:firstLine="520"/>
        <w:jc w:val="left"/>
        <w:spacing w:line="440" w:lineRule="exact"/>
        <w:rPr>
          <w:rFonts w:ascii="宋体" w:hAnsi="宋体" w:cs="宋体"/>
          <w:sz w:val="24"/>
          <w:szCs w:val="24"/>
          <w:highlight w:val="white"/>
          <w:u w:val="single"/>
        </w:rPr>
      </w:pPr>
      <w:r>
        <w:rPr>
          <w:rFonts w:hint="eastAsia" w:ascii="宋体" w:hAnsi="宋体" w:cs="宋体"/>
          <w:sz w:val="24"/>
          <w:szCs w:val="24"/>
          <w:highlight w:val="white"/>
        </w:rPr>
        <w:t xml:space="preserve">7.本项目不接受联合体参与磋商。</w:t>
      </w:r>
      <w:r/>
    </w:p>
    <w:p>
      <w:pPr>
        <w:ind w:firstLine="522"/>
        <w:jc w:val="left"/>
        <w:keepLines/>
        <w:keepNext/>
        <w:spacing w:line="440" w:lineRule="exact"/>
        <w:rPr>
          <w:rFonts w:ascii="宋体" w:hAnsi="宋体" w:cs="宋体"/>
          <w:b/>
          <w:bCs/>
          <w:sz w:val="24"/>
          <w:szCs w:val="24"/>
          <w:highlight w:val="white"/>
        </w:rPr>
        <w:outlineLvl w:val="2"/>
      </w:pPr>
      <w:r/>
      <w:bookmarkStart w:id="10" w:name="_Toc35393791"/>
      <w:r/>
      <w:bookmarkStart w:id="11" w:name="_Toc28359080"/>
      <w:r/>
      <w:bookmarkStart w:id="12" w:name="_Toc35393622"/>
      <w:r/>
      <w:bookmarkStart w:id="13" w:name="_Toc28359003"/>
      <w:r/>
      <w:bookmarkStart w:id="14" w:name="_Toc38985264"/>
      <w:r>
        <w:rPr>
          <w:rFonts w:hint="eastAsia" w:ascii="宋体" w:hAnsi="宋体" w:cs="宋体"/>
          <w:b/>
          <w:bCs/>
          <w:sz w:val="24"/>
          <w:szCs w:val="24"/>
          <w:highlight w:val="white"/>
        </w:rPr>
        <w:t xml:space="preserve">二、申请人的资格要求：</w:t>
      </w:r>
      <w:bookmarkEnd w:id="10"/>
      <w:r/>
      <w:bookmarkEnd w:id="11"/>
      <w:r/>
      <w:bookmarkEnd w:id="12"/>
      <w:r/>
      <w:bookmarkEnd w:id="13"/>
      <w:r/>
      <w:bookmarkEnd w:id="14"/>
      <w:r/>
      <w:r/>
    </w:p>
    <w:p>
      <w:pPr>
        <w:ind w:firstLine="520"/>
        <w:jc w:val="left"/>
        <w:spacing w:line="440" w:lineRule="exact"/>
        <w:rPr>
          <w:rFonts w:ascii="宋体" w:hAnsi="宋体" w:cs="宋体"/>
          <w:sz w:val="24"/>
          <w:szCs w:val="24"/>
          <w:highlight w:val="white"/>
        </w:rPr>
      </w:pPr>
      <w:r/>
      <w:bookmarkStart w:id="15" w:name="_Toc38985265"/>
      <w:r/>
      <w:bookmarkStart w:id="16" w:name="_Toc28359081"/>
      <w:r/>
      <w:bookmarkStart w:id="17" w:name="_Toc35393792"/>
      <w:r/>
      <w:bookmarkStart w:id="18" w:name="_Toc35393623"/>
      <w:r/>
      <w:bookmarkStart w:id="19" w:name="_Toc28359004"/>
      <w:r>
        <w:rPr>
          <w:rFonts w:hint="eastAsia" w:ascii="宋体" w:hAnsi="宋体" w:cs="宋体"/>
          <w:sz w:val="24"/>
          <w:szCs w:val="24"/>
          <w:highlight w:val="white"/>
        </w:rPr>
        <w:t xml:space="preserve">（一）通用资格要求:</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1.具备《中华人民共和国政府采购法》第二十二条第一款规定的6项条件（按要求提供磋商申请及声明）；</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2.信用信息。信用信息查询渠道：“信用中国”网（www.creditchina.gov.cn）、“中国政府采购”网（www.ccgp.gov.cn）、江苏政府采购网（www.ccgp-jiangsu.gov.cn）。</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4"/>
        </w:numPr>
        <w:ind w:firstLine="520"/>
        <w:jc w:val="left"/>
        <w:spacing w:line="440" w:lineRule="exact"/>
        <w:rPr>
          <w:i/>
          <w:iCs/>
          <w:color w:val="000000"/>
          <w:sz w:val="24"/>
          <w:szCs w:val="24"/>
          <w:highlight w:val="white"/>
          <w:u w:val="single"/>
        </w:rPr>
      </w:pPr>
      <w:r>
        <w:rPr>
          <w:rFonts w:hint="eastAsia" w:ascii="宋体" w:hAnsi="宋体" w:cs="宋体"/>
          <w:sz w:val="24"/>
          <w:szCs w:val="24"/>
          <w:highlight w:val="white"/>
        </w:rPr>
        <w:t xml:space="preserve">落实政府采购政策需满足的资格要求：</w:t>
      </w:r>
      <w:r>
        <w:rPr>
          <w:rFonts w:hint="eastAsia"/>
          <w:i/>
          <w:iCs/>
          <w:color w:val="000000"/>
          <w:sz w:val="24"/>
          <w:szCs w:val="24"/>
          <w:highlight w:val="white"/>
          <w:u w:val="single"/>
        </w:rPr>
        <w:t xml:space="preserve">本项目属于专门面向中小企业采购的项目,供应商应为中小微企业、监狱企业、残疾人福利性单位。</w:t>
      </w:r>
      <w:r/>
    </w:p>
    <w:p>
      <w:pPr>
        <w:numPr>
          <w:ilvl w:val="0"/>
          <w:numId w:val="4"/>
        </w:numPr>
        <w:ind w:left="0" w:firstLine="520"/>
        <w:jc w:val="left"/>
        <w:spacing w:line="450" w:lineRule="exact"/>
        <w:rPr>
          <w:rFonts w:hint="eastAsia" w:ascii="宋体" w:hAnsi="宋体" w:cs="宋体"/>
          <w:sz w:val="24"/>
          <w:szCs w:val="24"/>
          <w:highlight w:val="white"/>
        </w:rPr>
      </w:pPr>
      <w:r>
        <w:rPr>
          <w:rFonts w:hint="eastAsia" w:ascii="宋体" w:hAnsi="宋体" w:cs="宋体"/>
          <w:sz w:val="24"/>
          <w:szCs w:val="24"/>
          <w:highlight w:val="white"/>
        </w:rPr>
        <w:t xml:space="preserve">本项目的特定资格要求:</w:t>
      </w:r>
      <w:r/>
    </w:p>
    <w:p>
      <w:pPr>
        <w:ind w:firstLine="520"/>
        <w:jc w:val="left"/>
        <w:spacing w:line="440" w:lineRule="exact"/>
        <w:rPr>
          <w:rFonts w:hint="eastAsia" w:eastAsia="宋体" w:cs="Times New Roman"/>
          <w:i/>
          <w:iCs/>
          <w:color w:val="000000"/>
          <w:sz w:val="24"/>
          <w:szCs w:val="24"/>
          <w:highlight w:val="white"/>
          <w:u w:val="single"/>
        </w:rPr>
      </w:pPr>
      <w:r>
        <w:rPr>
          <w:rFonts w:hint="eastAsia" w:eastAsia="宋体" w:cs="Times New Roman"/>
          <w:i/>
          <w:iCs/>
          <w:color w:val="000000"/>
          <w:sz w:val="24"/>
          <w:szCs w:val="24"/>
          <w:highlight w:val="white"/>
          <w:u w:val="single"/>
        </w:rPr>
        <w:t xml:space="preserve">1.具有公路工程施工总承包三级及以上企业资质； </w:t>
      </w:r>
      <w:r/>
    </w:p>
    <w:p>
      <w:pPr>
        <w:ind w:firstLine="520"/>
        <w:jc w:val="left"/>
        <w:spacing w:line="440" w:lineRule="exact"/>
        <w:rPr>
          <w:rFonts w:hint="eastAsia" w:eastAsia="宋体" w:cs="Times New Roman"/>
          <w:i/>
          <w:iCs/>
          <w:color w:val="000000"/>
          <w:sz w:val="24"/>
          <w:szCs w:val="24"/>
          <w:highlight w:val="white"/>
          <w:u w:val="single"/>
        </w:rPr>
      </w:pPr>
      <w:r>
        <w:rPr>
          <w:rFonts w:hint="eastAsia" w:eastAsia="宋体" w:cs="Times New Roman"/>
          <w:i/>
          <w:iCs/>
          <w:color w:val="000000"/>
          <w:sz w:val="24"/>
          <w:szCs w:val="24"/>
          <w:highlight w:val="white"/>
          <w:u w:val="single"/>
        </w:rPr>
        <w:t xml:space="preserve">2.具备安全生产条件，并取得安全生产许可证；</w:t>
      </w:r>
      <w:r/>
    </w:p>
    <w:p>
      <w:pPr>
        <w:ind w:firstLine="520"/>
        <w:jc w:val="left"/>
        <w:spacing w:line="440" w:lineRule="exact"/>
        <w:rPr>
          <w:rFonts w:hint="eastAsia" w:eastAsia="宋体" w:cs="Times New Roman"/>
          <w:i/>
          <w:iCs/>
          <w:color w:val="000000"/>
          <w:sz w:val="24"/>
          <w:szCs w:val="24"/>
          <w:highlight w:val="white"/>
          <w:u w:val="single"/>
        </w:rPr>
      </w:pPr>
      <w:r>
        <w:rPr>
          <w:rFonts w:hint="eastAsia" w:eastAsia="宋体" w:cs="Times New Roman"/>
          <w:i/>
          <w:iCs/>
          <w:color w:val="000000"/>
          <w:sz w:val="24"/>
          <w:szCs w:val="24"/>
          <w:highlight w:val="white"/>
          <w:u w:val="single"/>
        </w:rPr>
        <w:t xml:space="preserve">3.拟选派项目负责人资质等级：二级及以上注册建造师（公路工程专业），本人必须具有行业主管部门颁发的企业项目负责人安全生产考核合格证书（B类证，交通部门颁发的）。</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三、获取</w:t>
      </w:r>
      <w:bookmarkEnd w:id="15"/>
      <w:r/>
      <w:bookmarkEnd w:id="16"/>
      <w:r/>
      <w:bookmarkEnd w:id="17"/>
      <w:r/>
      <w:bookmarkEnd w:id="18"/>
      <w:r/>
      <w:bookmarkEnd w:id="19"/>
      <w:r>
        <w:rPr>
          <w:rFonts w:hint="eastAsia" w:ascii="宋体" w:hAnsi="宋体" w:cs="宋体"/>
          <w:b/>
          <w:bCs/>
          <w:sz w:val="24"/>
          <w:szCs w:val="24"/>
          <w:highlight w:val="white"/>
        </w:rPr>
        <w:t xml:space="preserve">磋商文件</w:t>
      </w:r>
      <w:r/>
    </w:p>
    <w:p>
      <w:pPr>
        <w:ind w:firstLine="520"/>
        <w:jc w:val="left"/>
        <w:spacing w:line="440" w:lineRule="exact"/>
        <w:rPr>
          <w:rFonts w:hint="eastAsia" w:ascii="宋体" w:hAnsi="宋体" w:cs="宋体"/>
          <w:sz w:val="24"/>
          <w:szCs w:val="24"/>
          <w:highlight w:val="white"/>
        </w:rPr>
      </w:pPr>
      <w:r/>
      <w:bookmarkStart w:id="20" w:name="_Toc28359082"/>
      <w:r/>
      <w:bookmarkStart w:id="21" w:name="_Toc28359005"/>
      <w:r/>
      <w:bookmarkStart w:id="22" w:name="_Toc35393624"/>
      <w:r/>
      <w:bookmarkStart w:id="23" w:name="_Toc35393793"/>
      <w:r/>
      <w:bookmarkStart w:id="24" w:name="_Toc38985266"/>
      <w:r>
        <w:rPr>
          <w:rFonts w:hint="eastAsia" w:ascii="宋体" w:hAnsi="宋体" w:cs="宋体"/>
          <w:sz w:val="24"/>
          <w:szCs w:val="24"/>
          <w:highlight w:val="white"/>
        </w:rPr>
        <w:t xml:space="preserve">1.时间：自磋商文件公告发布之日起5个工作日。</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2.方式：供应商应在磋商文件提供的时间内，通过“苏采云”系统（网址： http://jszfcg.jsczt.cn/），使用CA锁登录系统后，找到本项目获取磋商文件（后缀名为“.kedt”）。</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3.本项目共分</w:t>
      </w:r>
      <w:r>
        <w:rPr>
          <w:rFonts w:hint="eastAsia" w:ascii="宋体" w:hAnsi="宋体" w:cs="宋体"/>
          <w:sz w:val="24"/>
          <w:szCs w:val="24"/>
          <w:highlight w:val="white"/>
          <w:lang w:val="en-US" w:eastAsia="zh-CN"/>
        </w:rPr>
        <w:t xml:space="preserve">2</w:t>
      </w:r>
      <w:r>
        <w:rPr>
          <w:rFonts w:hint="eastAsia" w:ascii="宋体" w:hAnsi="宋体" w:cs="宋体"/>
          <w:sz w:val="24"/>
          <w:szCs w:val="24"/>
          <w:highlight w:val="white"/>
        </w:rPr>
        <w:t xml:space="preserve">个采购包。供应商参与多个采购包磋商的，应按采购包分别获取磋商文件。供应商未按要求获取磋商文件的，后果自负（其响应文件不予接受）。</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四、提交</w:t>
      </w:r>
      <w:bookmarkEnd w:id="20"/>
      <w:r/>
      <w:bookmarkEnd w:id="21"/>
      <w:r>
        <w:rPr>
          <w:rFonts w:hint="eastAsia" w:ascii="宋体" w:hAnsi="宋体" w:cs="宋体"/>
          <w:b/>
          <w:bCs/>
          <w:sz w:val="24"/>
          <w:szCs w:val="24"/>
          <w:highlight w:val="white"/>
        </w:rPr>
        <w:t xml:space="preserve">响应文件截止时间</w:t>
      </w:r>
      <w:bookmarkEnd w:id="22"/>
      <w:r/>
      <w:bookmarkEnd w:id="23"/>
      <w:r/>
      <w:bookmarkEnd w:id="24"/>
      <w:r/>
      <w:r/>
    </w:p>
    <w:p>
      <w:pPr>
        <w:ind w:firstLine="520"/>
        <w:jc w:val="left"/>
        <w:spacing w:line="450" w:lineRule="exact"/>
        <w:rPr>
          <w:rFonts w:ascii="宋体" w:hAnsi="宋体" w:cs="宋体"/>
          <w:sz w:val="24"/>
          <w:szCs w:val="24"/>
          <w:highlight w:val="white"/>
        </w:rPr>
      </w:pPr>
      <w:r>
        <w:rPr>
          <w:rFonts w:hint="eastAsia" w:ascii="宋体" w:hAnsi="宋体" w:cs="宋体"/>
          <w:bCs/>
          <w:sz w:val="24"/>
          <w:szCs w:val="24"/>
          <w:highlight w:val="white"/>
        </w:rPr>
        <w:t xml:space="preserve">1.提交响应文件截止时间、磋商时间：</w:t>
      </w:r>
      <w:r>
        <w:rPr>
          <w:rFonts w:hint="eastAsia" w:ascii="宋体" w:hAnsi="宋体" w:cs="宋体"/>
          <w:bCs/>
          <w:color w:val="000000"/>
          <w:sz w:val="24"/>
          <w:szCs w:val="24"/>
          <w:highlight w:val="white"/>
        </w:rPr>
        <w:t xml:space="preserve">20</w:t>
      </w:r>
      <w:r>
        <w:rPr>
          <w:rFonts w:hint="eastAsia" w:ascii="宋体" w:hAnsi="宋体" w:cs="宋体"/>
          <w:bCs/>
          <w:color w:val="000000"/>
          <w:sz w:val="24"/>
          <w:szCs w:val="24"/>
          <w:highlight w:val="white"/>
          <w:lang w:val="en-US" w:eastAsia="zh-CN"/>
        </w:rPr>
        <w:t xml:space="preserve">25</w:t>
      </w:r>
      <w:r>
        <w:rPr>
          <w:rFonts w:hint="eastAsia" w:ascii="宋体" w:hAnsi="宋体" w:cs="宋体"/>
          <w:bCs/>
          <w:color w:val="000000"/>
          <w:sz w:val="24"/>
          <w:szCs w:val="24"/>
          <w:highlight w:val="white"/>
        </w:rPr>
        <w:t xml:space="preserve">年</w:t>
      </w:r>
      <w:r>
        <w:rPr>
          <w:rFonts w:hint="eastAsia" w:ascii="宋体" w:hAnsi="宋体" w:cs="宋体"/>
          <w:bCs/>
          <w:color w:val="000000"/>
          <w:sz w:val="24"/>
          <w:szCs w:val="24"/>
          <w:highlight w:val="white"/>
          <w:lang w:val="en-US" w:eastAsia="zh-CN"/>
        </w:rPr>
        <w:t xml:space="preserve">12</w:t>
      </w:r>
      <w:r>
        <w:rPr>
          <w:rFonts w:hint="eastAsia" w:ascii="宋体" w:hAnsi="宋体" w:cs="宋体"/>
          <w:bCs/>
          <w:color w:val="000000"/>
          <w:sz w:val="24"/>
          <w:szCs w:val="24"/>
          <w:highlight w:val="white"/>
        </w:rPr>
        <w:t xml:space="preserve">月</w:t>
      </w:r>
      <w:r>
        <w:rPr>
          <w:rFonts w:hint="eastAsia" w:ascii="宋体" w:hAnsi="宋体" w:cs="宋体"/>
          <w:bCs/>
          <w:color w:val="000000"/>
          <w:sz w:val="24"/>
          <w:szCs w:val="24"/>
          <w:highlight w:val="none"/>
        </w:rPr>
        <w:t xml:space="preserve">31</w:t>
      </w:r>
      <w:bookmarkStart w:id="101" w:name="_GoBack"/>
      <w:r/>
      <w:bookmarkEnd w:id="101"/>
      <w:r>
        <w:rPr>
          <w:rFonts w:hint="eastAsia" w:ascii="宋体" w:hAnsi="宋体" w:cs="宋体"/>
          <w:bCs/>
          <w:color w:val="000000"/>
          <w:sz w:val="24"/>
          <w:szCs w:val="24"/>
          <w:highlight w:val="white"/>
          <w:lang w:val="en-US" w:eastAsia="zh-CN"/>
        </w:rPr>
        <w:t xml:space="preserve">日</w:t>
      </w:r>
      <w:r>
        <w:rPr>
          <w:rFonts w:hint="eastAsia" w:ascii="宋体" w:hAnsi="宋体" w:cs="宋体"/>
          <w:bCs/>
          <w:color w:val="000000"/>
          <w:sz w:val="24"/>
          <w:szCs w:val="24"/>
          <w:highlight w:val="white"/>
        </w:rPr>
        <w:t xml:space="preserve">9点30分</w:t>
      </w:r>
      <w:r>
        <w:rPr>
          <w:rFonts w:hint="eastAsia" w:ascii="宋体" w:hAnsi="宋体" w:cs="宋体"/>
          <w:bCs/>
          <w:sz w:val="24"/>
          <w:szCs w:val="24"/>
          <w:highlight w:val="white"/>
        </w:rPr>
        <w:t xml:space="preserve">（北京时间）。</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2.地点：“苏采云”政府采购交易系统网上开标大厅。</w:t>
      </w:r>
      <w:r/>
    </w:p>
    <w:p>
      <w:pPr>
        <w:ind w:firstLine="522"/>
        <w:jc w:val="left"/>
        <w:keepLines/>
        <w:keepNext/>
        <w:spacing w:line="450" w:lineRule="exact"/>
        <w:rPr>
          <w:rFonts w:ascii="宋体" w:hAnsi="宋体" w:cs="宋体"/>
          <w:b/>
          <w:bCs/>
          <w:sz w:val="24"/>
          <w:szCs w:val="24"/>
          <w:highlight w:val="white"/>
        </w:rPr>
        <w:outlineLvl w:val="2"/>
      </w:pPr>
      <w:r/>
      <w:bookmarkStart w:id="25" w:name="_Toc35393625"/>
      <w:r/>
      <w:bookmarkStart w:id="26" w:name="_Toc38985267"/>
      <w:r/>
      <w:bookmarkStart w:id="27" w:name="_Toc28359007"/>
      <w:r/>
      <w:bookmarkStart w:id="28" w:name="_Toc28359084"/>
      <w:r/>
      <w:bookmarkStart w:id="29" w:name="_Toc35393794"/>
      <w:r>
        <w:rPr>
          <w:rFonts w:hint="eastAsia" w:ascii="宋体" w:hAnsi="宋体" w:cs="宋体"/>
          <w:b/>
          <w:bCs/>
          <w:sz w:val="24"/>
          <w:szCs w:val="24"/>
          <w:highlight w:val="white"/>
        </w:rPr>
        <w:t xml:space="preserve">五、公告期限</w:t>
      </w:r>
      <w:bookmarkEnd w:id="25"/>
      <w:r/>
      <w:bookmarkEnd w:id="26"/>
      <w:r/>
      <w:bookmarkEnd w:id="27"/>
      <w:r/>
      <w:bookmarkEnd w:id="28"/>
      <w:r/>
      <w:bookmarkEnd w:id="29"/>
      <w:r/>
      <w:r/>
    </w:p>
    <w:p>
      <w:pPr>
        <w:ind w:firstLine="520"/>
        <w:jc w:val="left"/>
        <w:spacing w:line="450" w:lineRule="exact"/>
        <w:rPr>
          <w:rFonts w:ascii="宋体" w:hAnsi="宋体" w:cs="宋体"/>
          <w:sz w:val="24"/>
          <w:szCs w:val="24"/>
          <w:highlight w:val="white"/>
        </w:rPr>
      </w:pPr>
      <w:r/>
      <w:bookmarkStart w:id="30" w:name="_Toc35393626"/>
      <w:r/>
      <w:bookmarkStart w:id="31" w:name="_Toc35393795"/>
      <w:r/>
      <w:bookmarkStart w:id="32" w:name="_Toc38985268"/>
      <w:r>
        <w:rPr>
          <w:rFonts w:hint="eastAsia" w:ascii="宋体" w:hAnsi="宋体" w:cs="宋体"/>
          <w:sz w:val="24"/>
          <w:szCs w:val="24"/>
          <w:highlight w:val="white"/>
        </w:rPr>
        <w:t xml:space="preserve">磋商公告及磋商文件公告期限为自本公告发布之日起5个工作日。</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六、其他补充事宜</w:t>
      </w:r>
      <w:bookmarkEnd w:id="30"/>
      <w:r/>
      <w:bookmarkEnd w:id="31"/>
      <w:r/>
      <w:bookmarkEnd w:id="32"/>
      <w:r/>
      <w:r/>
    </w:p>
    <w:p>
      <w:pPr>
        <w:ind w:firstLine="520"/>
        <w:jc w:val="left"/>
        <w:spacing w:line="450" w:lineRule="exact"/>
        <w:rPr>
          <w:rFonts w:ascii="宋体" w:hAnsi="宋体" w:cs="宋体"/>
          <w:sz w:val="24"/>
          <w:szCs w:val="24"/>
          <w:highlight w:val="white"/>
        </w:rPr>
      </w:pPr>
      <w:r/>
      <w:bookmarkStart w:id="33" w:name="_Toc28359085"/>
      <w:r/>
      <w:bookmarkStart w:id="34" w:name="_Toc35393627"/>
      <w:r/>
      <w:bookmarkStart w:id="35" w:name="_Toc35393796"/>
      <w:r/>
      <w:bookmarkStart w:id="36" w:name="_Toc38985269"/>
      <w:r/>
      <w:bookmarkStart w:id="37" w:name="_Toc28359008"/>
      <w:r>
        <w:rPr>
          <w:rFonts w:hint="eastAsia" w:ascii="宋体" w:hAnsi="宋体" w:cs="宋体"/>
          <w:sz w:val="24"/>
          <w:szCs w:val="24"/>
          <w:highlight w:val="white"/>
        </w:rPr>
        <w:t xml:space="preserve">1.财政部门监督电话：0527-83559270。</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2.“CA”数字证书办理：“苏采云”系统目前仅支持“苏采云”系统下的政务CA。省内各地区办理的“苏采云”系统下的政务CA全省通用。宿迁地区CA数字证书办理联系方式：18762803891。</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3.宿迁地区“苏采云”技术支持客服电话：0527-84225125、0519-86722806。</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4.如果供应商通过苏采云系统参与政府采购项目，相关操作手册详见链接：http://www.ccgp-jiangsu.gov.cn/jiangsu/zlxz/ee/ee3a4bc5a3454aa2b0d9312230633ce9.html。</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5.现场勘察及答疑：本项目不组织集中勘察及答疑，供应商如对采购需求有疑问，请咨询采购单位联系人。 </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6. 有关本次磋商的事项若存在变动或修改，敬请及时关注“宿迁市政府采购网”更正公告。</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7. 本次磋商不收取磋商保证金。</w:t>
      </w:r>
      <w:r/>
    </w:p>
    <w:p>
      <w:pPr>
        <w:ind w:firstLine="522"/>
        <w:jc w:val="left"/>
        <w:spacing w:line="440" w:lineRule="exact"/>
        <w:rPr>
          <w:rFonts w:ascii="宋体" w:hAnsi="宋体" w:cs="宋体"/>
          <w:b/>
          <w:bCs/>
          <w:sz w:val="24"/>
          <w:szCs w:val="24"/>
          <w:highlight w:val="white"/>
        </w:rPr>
      </w:pPr>
      <w:r>
        <w:rPr>
          <w:rFonts w:hint="eastAsia" w:ascii="宋体" w:hAnsi="宋体" w:cs="宋体"/>
          <w:b/>
          <w:bCs/>
          <w:sz w:val="24"/>
          <w:szCs w:val="24"/>
          <w:highlight w:val="white"/>
        </w:rPr>
        <w:t xml:space="preserve">七、本次磋商联系方式</w:t>
      </w:r>
      <w:bookmarkEnd w:id="33"/>
      <w:r/>
      <w:bookmarkEnd w:id="34"/>
      <w:r/>
      <w:bookmarkEnd w:id="35"/>
      <w:r/>
      <w:bookmarkEnd w:id="36"/>
      <w:r/>
      <w:bookmarkEnd w:id="37"/>
      <w:r/>
      <w:r/>
    </w:p>
    <w:p>
      <w:pPr>
        <w:ind w:firstLine="520"/>
        <w:jc w:val="left"/>
        <w:spacing w:line="440" w:lineRule="exact"/>
        <w:widowControl/>
        <w:rPr>
          <w:rFonts w:ascii="宋体" w:hAnsi="宋体" w:cs="宋体"/>
          <w:color w:val="000000"/>
          <w:sz w:val="24"/>
          <w:szCs w:val="24"/>
          <w:highlight w:val="white"/>
        </w:rPr>
      </w:pPr>
      <w:r>
        <w:rPr>
          <w:rFonts w:hint="eastAsia" w:ascii="宋体" w:hAnsi="宋体" w:cs="宋体"/>
          <w:color w:val="000000"/>
          <w:sz w:val="24"/>
          <w:szCs w:val="24"/>
          <w:highlight w:val="white"/>
        </w:rPr>
        <w:t xml:space="preserve">1.采购人信息</w:t>
      </w:r>
      <w:r/>
    </w:p>
    <w:p>
      <w:pPr>
        <w:ind w:firstLine="520"/>
        <w:jc w:val="left"/>
        <w:spacing w:line="440" w:lineRule="exact"/>
        <w:rPr>
          <w:rFonts w:hint="eastAsia" w:ascii="宋体" w:hAnsi="宋体" w:cs="宋体"/>
          <w:color w:val="000000" w:themeColor="text1"/>
          <w:sz w:val="24"/>
          <w:szCs w:val="24"/>
          <w:highlight w:val="white"/>
          <w:lang w:eastAsia="zh-CN"/>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 称：</w:t>
      </w:r>
      <w:r>
        <w:rPr>
          <w:rFonts w:hint="eastAsia" w:ascii="宋体" w:hAnsi="宋体" w:cs="宋体"/>
          <w:color w:val="000000" w:themeColor="text1"/>
          <w:sz w:val="24"/>
          <w:szCs w:val="24"/>
          <w:highlight w:val="white"/>
          <w:lang w:eastAsia="zh-CN"/>
          <w14:textFill>
            <w14:solidFill>
              <w14:schemeClr w14:val="tx1"/>
            </w14:solidFill>
          </w14:textFill>
        </w:rPr>
        <w:t xml:space="preserve">沭阳县新河镇人民政府</w:t>
      </w:r>
      <w:r/>
    </w:p>
    <w:p>
      <w:pPr>
        <w:ind w:firstLine="520"/>
        <w:jc w:val="left"/>
        <w:spacing w:line="440" w:lineRule="exact"/>
        <w:rPr>
          <w:rFonts w:hint="eastAsia" w:ascii="宋体" w:hAnsi="宋体" w:cs="宋体"/>
          <w:color w:val="000000" w:themeColor="text1"/>
          <w:sz w:val="24"/>
          <w:szCs w:val="24"/>
          <w:highlight w:val="white"/>
          <w:lang w:eastAsia="zh-CN"/>
          <w14:textFill>
            <w14:solidFill>
              <w14:schemeClr w14:val="tx1"/>
            </w14:solidFill>
          </w14:textFill>
        </w:rPr>
      </w:pPr>
      <w:r>
        <w:rPr>
          <w:rFonts w:hint="eastAsia" w:ascii="宋体" w:hAnsi="宋体" w:cs="宋体"/>
          <w:color w:val="000000" w:themeColor="text1"/>
          <w:sz w:val="24"/>
          <w:szCs w:val="24"/>
          <w:highlight w:val="white"/>
          <w:lang w:eastAsia="zh-CN"/>
          <w14:textFill>
            <w14:solidFill>
              <w14:schemeClr w14:val="tx1"/>
            </w14:solidFill>
          </w14:textFill>
        </w:rPr>
        <w:t xml:space="preserve">单位地址：江苏省宿迁市沭阳县新河镇花都大街一号</w:t>
      </w:r>
      <w:r/>
    </w:p>
    <w:p>
      <w:pPr>
        <w:ind w:firstLine="520"/>
        <w:jc w:val="left"/>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联系人：</w:t>
      </w:r>
      <w:r>
        <w:rPr>
          <w:rFonts w:hint="eastAsia" w:ascii="宋体" w:hAnsi="宋体" w:cs="宋体"/>
          <w:color w:val="000000" w:themeColor="text1"/>
          <w:sz w:val="24"/>
          <w:szCs w:val="24"/>
          <w:highlight w:val="white"/>
          <w:lang w:eastAsia="zh-CN"/>
          <w14:textFill>
            <w14:solidFill>
              <w14:schemeClr w14:val="tx1"/>
            </w14:solidFill>
          </w14:textFill>
        </w:rPr>
        <w:t xml:space="preserve">周东雪</w:t>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themeColor="text1"/>
          <w:sz w:val="24"/>
          <w:szCs w:val="24"/>
          <w:highlight w:val="white"/>
          <w14:textFill>
            <w14:solidFill>
              <w14:schemeClr w14:val="tx1"/>
            </w14:solidFill>
          </w14:textFill>
        </w:rPr>
        <w:t xml:space="preserve">联系方式：</w:t>
      </w:r>
      <w:r>
        <w:rPr>
          <w:rFonts w:hint="eastAsia" w:ascii="宋体" w:hAnsi="宋体" w:cs="宋体"/>
          <w:color w:val="000000" w:themeColor="text1"/>
          <w:sz w:val="24"/>
          <w:szCs w:val="24"/>
          <w:highlight w:val="white"/>
          <w:lang w:eastAsia="zh-CN"/>
          <w14:textFill>
            <w14:solidFill>
              <w14:schemeClr w14:val="tx1"/>
            </w14:solidFill>
          </w14:textFill>
        </w:rPr>
        <w:t xml:space="preserve">15751562647</w:t>
      </w:r>
      <w:r>
        <w:rPr>
          <w:rFonts w:hint="eastAsia" w:ascii="宋体" w:hAnsi="宋体" w:cs="宋体"/>
          <w:color w:val="000000"/>
          <w:sz w:val="24"/>
          <w:szCs w:val="24"/>
          <w:highlight w:val="white"/>
        </w:rPr>
        <w:t xml:space="preserve">　　　　　　　 </w:t>
      </w:r>
      <w:bookmarkStart w:id="38" w:name="_Toc28359086"/>
      <w:r/>
      <w:bookmarkStart w:id="39" w:name="_Toc28359009"/>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2.采购代理机构信息</w:t>
      </w:r>
      <w:bookmarkEnd w:id="38"/>
      <w:r/>
      <w:bookmarkEnd w:id="39"/>
      <w:r/>
      <w:r/>
    </w:p>
    <w:p>
      <w:pPr>
        <w:ind w:firstLine="520"/>
        <w:jc w:val="left"/>
        <w:spacing w:line="440" w:lineRule="exact"/>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rPr>
        <w:t xml:space="preserve">名 称：</w:t>
      </w:r>
      <w:r>
        <w:rPr>
          <w:rFonts w:hint="eastAsia" w:ascii="宋体" w:hAnsi="宋体" w:cs="宋体"/>
          <w:color w:val="000000"/>
          <w:sz w:val="24"/>
          <w:szCs w:val="24"/>
          <w:highlight w:val="white"/>
          <w:lang w:eastAsia="zh-CN"/>
        </w:rPr>
        <w:t xml:space="preserve"> 江苏宏润建设项目管理咨询有限公司</w:t>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单位地址：</w:t>
      </w:r>
      <w:r>
        <w:rPr>
          <w:rFonts w:hint="eastAsia" w:ascii="宋体" w:hAnsi="宋体" w:cs="宋体"/>
          <w:color w:val="000000"/>
          <w:sz w:val="24"/>
          <w:szCs w:val="24"/>
          <w:highlight w:val="white"/>
          <w:lang w:eastAsia="zh-CN"/>
        </w:rPr>
        <w:t xml:space="preserve">沭阳县台州北路43号第二汽车运输公司四楼　</w:t>
      </w:r>
      <w:r>
        <w:rPr>
          <w:rFonts w:hint="eastAsia" w:ascii="宋体" w:hAnsi="宋体" w:cs="宋体"/>
          <w:color w:val="000000"/>
          <w:sz w:val="24"/>
          <w:szCs w:val="24"/>
          <w:highlight w:val="white"/>
        </w:rPr>
        <w:t xml:space="preserve">　　　　　　　　　　　　　　　　　　</w:t>
      </w:r>
      <w:r/>
    </w:p>
    <w:p>
      <w:pPr>
        <w:ind w:firstLine="480"/>
        <w:jc w:val="left"/>
        <w:spacing w:line="440" w:lineRule="exact"/>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rPr>
        <w:t xml:space="preserve">联系人：</w:t>
      </w:r>
      <w:r>
        <w:rPr>
          <w:rFonts w:hint="eastAsia" w:ascii="宋体" w:hAnsi="宋体" w:cs="宋体"/>
          <w:color w:val="000000"/>
          <w:sz w:val="24"/>
          <w:szCs w:val="24"/>
          <w:highlight w:val="white"/>
          <w:lang w:eastAsia="zh-CN"/>
        </w:rPr>
        <w:t xml:space="preserve">叶苏云</w:t>
      </w:r>
      <w:r/>
    </w:p>
    <w:p>
      <w:pPr>
        <w:ind w:firstLine="482"/>
        <w:spacing w:line="480" w:lineRule="exact"/>
        <w:rPr>
          <w:rFonts w:hint="eastAsia" w:ascii="Times New Roman" w:hAnsi="Times New Roman" w:eastAsia="宋体" w:cs="仿宋"/>
          <w:color w:val="auto"/>
          <w:sz w:val="24"/>
          <w:szCs w:val="24"/>
          <w:highlight w:val="white"/>
          <w:lang w:eastAsia="zh-CN"/>
        </w:rPr>
      </w:pPr>
      <w:r>
        <w:rPr>
          <w:rFonts w:hint="eastAsia" w:ascii="宋体" w:hAnsi="宋体" w:cs="宋体"/>
          <w:color w:val="000000"/>
          <w:sz w:val="24"/>
          <w:szCs w:val="24"/>
          <w:highlight w:val="white"/>
        </w:rPr>
        <w:t xml:space="preserve">联系方式：</w:t>
      </w:r>
      <w:r>
        <w:rPr>
          <w:rFonts w:hint="eastAsia" w:ascii="宋体" w:hAnsi="宋体" w:cs="宋体"/>
          <w:color w:val="000000"/>
          <w:sz w:val="24"/>
          <w:szCs w:val="24"/>
          <w:highlight w:val="white"/>
          <w:lang w:eastAsia="zh-CN"/>
        </w:rPr>
        <w:t xml:space="preserve">15370538567</w:t>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pStyle w:val="765"/>
        <w:jc w:val="center"/>
        <w:spacing w:before="200"/>
        <w:rPr>
          <w:rFonts w:ascii="Times New Roman" w:hAnsi="Times New Roman" w:eastAsia="黑体"/>
          <w:color w:val="auto"/>
          <w:sz w:val="44"/>
          <w:highlight w:val="white"/>
        </w:rPr>
      </w:pPr>
      <w:r>
        <w:rPr>
          <w:rFonts w:hint="eastAsia" w:ascii="Times New Roman" w:hAnsi="Times New Roman" w:eastAsia="黑体"/>
          <w:color w:val="auto"/>
          <w:sz w:val="44"/>
          <w:highlight w:val="white"/>
        </w:rPr>
        <w:br w:type="page" w:clear="all"/>
      </w:r>
      <w:bookmarkStart w:id="40" w:name="_Toc3297"/>
      <w:r/>
      <w:bookmarkStart w:id="41" w:name="_Toc706"/>
      <w:r/>
      <w:bookmarkStart w:id="42" w:name="_Toc11816"/>
      <w:r>
        <w:rPr>
          <w:rFonts w:hint="eastAsia" w:ascii="Times New Roman" w:hAnsi="Times New Roman" w:eastAsia="黑体"/>
          <w:color w:val="auto"/>
          <w:sz w:val="44"/>
          <w:highlight w:val="white"/>
        </w:rPr>
        <w:t xml:space="preserve">第二章  供应商须知</w:t>
      </w:r>
      <w:bookmarkEnd w:id="3"/>
      <w:r/>
      <w:bookmarkEnd w:id="40"/>
      <w:r/>
      <w:bookmarkEnd w:id="41"/>
      <w:r/>
      <w:bookmarkEnd w:id="42"/>
      <w:r/>
      <w:bookmarkStart w:id="43" w:name="EB154f34bfcea5417199f8cf429c255bfe"/>
      <w:r/>
      <w:bookmarkEnd w:id="43"/>
      <w:r/>
      <w:bookmarkStart w:id="44" w:name="EBa8c69c4726824205bbf6fbe49f912e2d"/>
      <w:r/>
      <w:bookmarkEnd w:id="44"/>
      <w:r/>
      <w:r/>
    </w:p>
    <w:p>
      <w:pPr>
        <w:pStyle w:val="766"/>
        <w:spacing w:before="0" w:line="520" w:lineRule="exact"/>
        <w:rPr>
          <w:rFonts w:eastAsia="宋体"/>
          <w:b/>
          <w:bCs/>
          <w:color w:val="auto"/>
          <w:sz w:val="32"/>
          <w:highlight w:val="white"/>
        </w:rPr>
      </w:pPr>
      <w:r/>
      <w:bookmarkStart w:id="45" w:name="_Toc141869961"/>
      <w:r>
        <w:rPr>
          <w:rFonts w:hint="eastAsia" w:eastAsia="宋体"/>
          <w:b/>
          <w:bCs/>
          <w:color w:val="auto"/>
          <w:sz w:val="32"/>
          <w:highlight w:val="white"/>
        </w:rPr>
        <w:t xml:space="preserve">供应商须知前附表：</w:t>
      </w:r>
      <w:bookmarkEnd w:id="45"/>
      <w:r/>
      <w:r/>
    </w:p>
    <w:tbl>
      <w:tblPr>
        <w:tblStyle w:val="775"/>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序号</w:t>
            </w:r>
            <w:r/>
          </w:p>
        </w:tc>
        <w:tc>
          <w:tcPr>
            <w:tcW w:w="1984"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内容</w:t>
            </w:r>
            <w:r/>
          </w:p>
        </w:tc>
        <w:tc>
          <w:tcPr>
            <w:tcW w:w="5975"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项目类别</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本项目</w:t>
            </w:r>
            <w:bookmarkStart w:id="46" w:name="EB9a5853ee094f4f0ea6ec3169265f6f2c"/>
            <w:r>
              <w:rPr>
                <w:rFonts w:hint="eastAsia" w:ascii="Times New Roman" w:hAnsi="Times New Roman" w:cs="仿宋"/>
                <w:color w:val="auto"/>
                <w:sz w:val="24"/>
                <w:szCs w:val="24"/>
                <w:highlight w:val="white"/>
              </w:rPr>
              <w:t xml:space="preserve">属性按以下第</w:t>
            </w:r>
            <w:r>
              <w:rPr>
                <w:rFonts w:hint="eastAsia" w:ascii="Times New Roman" w:hAnsi="Times New Roman" w:cs="仿宋"/>
                <w:b/>
                <w:bCs/>
                <w:color w:val="auto"/>
                <w:sz w:val="24"/>
                <w:highlight w:val="white"/>
                <w:u w:val="single"/>
                <w:lang w:val="en-US" w:eastAsia="zh-CN"/>
              </w:rPr>
              <w:t xml:space="preserve">3</w:t>
            </w:r>
            <w:r>
              <w:rPr>
                <w:rFonts w:hint="eastAsia" w:ascii="Times New Roman" w:hAnsi="Times New Roman" w:cs="仿宋"/>
                <w:color w:val="auto"/>
                <w:sz w:val="24"/>
                <w:szCs w:val="24"/>
                <w:highlight w:val="white"/>
              </w:rPr>
              <w:t xml:space="preserve">种确定：</w:t>
            </w:r>
            <w:r/>
          </w:p>
          <w:p>
            <w:pPr>
              <w:jc w:val="left"/>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bookmarkEnd w:id="46"/>
            <w:r>
              <w:rPr>
                <w:rFonts w:hint="eastAsia" w:ascii="Times New Roman" w:hAnsi="Times New Roman" w:cs="仿宋"/>
                <w:color w:val="auto"/>
                <w:sz w:val="24"/>
                <w:szCs w:val="24"/>
                <w:highlight w:val="white"/>
              </w:rPr>
              <w:t xml:space="preserve">.货物</w:t>
            </w:r>
            <w:bookmarkStart w:id="47" w:name="EBd5c6c026f9674c39b21b31ecd0c1e7fa"/>
            <w:r>
              <w:rPr>
                <w:rFonts w:hint="eastAsia" w:ascii="Times New Roman" w:hAnsi="Times New Roman" w:cs="仿宋"/>
                <w:color w:val="auto"/>
                <w:sz w:val="24"/>
                <w:szCs w:val="24"/>
                <w:highlight w:val="white"/>
              </w:rPr>
              <w:t xml:space="preserve">采购；2.</w:t>
            </w:r>
            <w:bookmarkEnd w:id="47"/>
            <w:r>
              <w:rPr>
                <w:rFonts w:hint="eastAsia" w:ascii="Times New Roman" w:hAnsi="Times New Roman" w:cs="仿宋"/>
                <w:color w:val="auto"/>
                <w:sz w:val="24"/>
                <w:szCs w:val="24"/>
                <w:highlight w:val="white"/>
              </w:rPr>
              <w:t xml:space="preserve">服务</w:t>
            </w:r>
            <w:bookmarkStart w:id="48" w:name="EBf7d2a4f44ecb4166a93ea852e73be69f"/>
            <w:r>
              <w:rPr>
                <w:rFonts w:hint="eastAsia" w:ascii="Times New Roman" w:hAnsi="Times New Roman" w:cs="仿宋"/>
                <w:color w:val="auto"/>
                <w:sz w:val="24"/>
                <w:szCs w:val="24"/>
                <w:highlight w:val="white"/>
              </w:rPr>
              <w:t xml:space="preserve">采购；3.</w:t>
            </w:r>
            <w:bookmarkEnd w:id="48"/>
            <w:r>
              <w:rPr>
                <w:rFonts w:hint="eastAsia" w:ascii="Times New Roman" w:hAnsi="Times New Roman" w:cs="仿宋"/>
                <w:color w:val="auto"/>
                <w:sz w:val="24"/>
                <w:szCs w:val="24"/>
                <w:highlight w:val="whit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2</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响应有效期</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white"/>
              </w:rPr>
            </w:pPr>
            <w:r/>
            <w:bookmarkStart w:id="49" w:name="EBf2540e281f614ac8b4efc83b6e64d4d2"/>
            <w:r>
              <w:rPr>
                <w:rFonts w:hint="eastAsia" w:ascii="Times New Roman" w:hAnsi="Times New Roman" w:cs="仿宋"/>
                <w:color w:val="auto"/>
                <w:sz w:val="24"/>
                <w:szCs w:val="24"/>
                <w:highlight w:val="white"/>
              </w:rPr>
              <w:t xml:space="preserve">60</w:t>
            </w:r>
            <w:bookmarkEnd w:id="49"/>
            <w:r>
              <w:rPr>
                <w:rFonts w:hint="eastAsia" w:ascii="Times New Roman" w:hAnsi="Times New Roman" w:cs="仿宋"/>
                <w:color w:val="auto"/>
                <w:sz w:val="24"/>
                <w:szCs w:val="24"/>
                <w:highlight w:val="white"/>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3</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4</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按以下第</w:t>
            </w:r>
            <w:r>
              <w:rPr>
                <w:rFonts w:hint="eastAsia" w:ascii="Times New Roman" w:hAnsi="Times New Roman" w:cs="仿宋"/>
                <w:color w:val="auto"/>
                <w:sz w:val="24"/>
                <w:szCs w:val="24"/>
                <w:highlight w:val="white"/>
                <w:u w:val="single"/>
                <w:lang w:val="en-US" w:eastAsia="zh-CN"/>
              </w:rPr>
              <w:t xml:space="preserve"> </w:t>
            </w:r>
            <w:r>
              <w:rPr>
                <w:rFonts w:hint="eastAsia" w:ascii="Times New Roman" w:hAnsi="Times New Roman" w:cs="仿宋"/>
                <w:b/>
                <w:bCs/>
                <w:color w:val="auto"/>
                <w:sz w:val="24"/>
                <w:highlight w:val="white"/>
                <w:u w:val="single"/>
              </w:rPr>
              <w:t xml:space="preserve">2</w:t>
            </w:r>
            <w:r>
              <w:rPr>
                <w:rFonts w:hint="eastAsia" w:ascii="Times New Roman" w:hAnsi="Times New Roman" w:cs="仿宋"/>
                <w:color w:val="auto"/>
                <w:sz w:val="24"/>
                <w:szCs w:val="24"/>
                <w:highlight w:val="white"/>
              </w:rPr>
              <w:t xml:space="preserve">种方式确定：</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1.接受进口产品。</w:t>
            </w:r>
            <w:bookmarkStart w:id="50" w:name="OLE_LINK8"/>
            <w:r>
              <w:rPr>
                <w:rFonts w:hint="eastAsia" w:ascii="Times New Roman" w:hAnsi="Times New Roman" w:cs="仿宋"/>
                <w:color w:val="auto"/>
                <w:sz w:val="24"/>
                <w:highlight w:val="white"/>
              </w:rPr>
              <w:t xml:space="preserve">应当符合《政</w:t>
            </w:r>
            <w:bookmarkStart w:id="51" w:name="OLE_LINK1"/>
            <w:r>
              <w:rPr>
                <w:rFonts w:hint="eastAsia" w:ascii="Times New Roman" w:hAnsi="Times New Roman" w:cs="仿宋"/>
                <w:color w:val="auto"/>
                <w:sz w:val="24"/>
                <w:highlight w:val="white"/>
              </w:rPr>
              <w:t xml:space="preserve">府采购进口产品管理办法</w:t>
            </w:r>
            <w:bookmarkEnd w:id="51"/>
            <w:r>
              <w:rPr>
                <w:rFonts w:hint="eastAsia" w:ascii="Times New Roman" w:hAnsi="Times New Roman" w:cs="仿宋"/>
                <w:color w:val="auto"/>
                <w:sz w:val="24"/>
                <w:highlight w:val="white"/>
              </w:rPr>
              <w:t xml:space="preserve">》（财库〔2007〕119号）《关于政府采购进口产品管理有关问题的通知》（财办库〔2008〕248号）等相关规定</w:t>
            </w:r>
            <w:r>
              <w:rPr>
                <w:rFonts w:hint="eastAsia" w:ascii="Times New Roman" w:hAnsi="Times New Roman" w:cs="仿宋"/>
                <w:color w:val="auto"/>
                <w:sz w:val="24"/>
                <w:szCs w:val="24"/>
                <w:highlight w:val="white"/>
              </w:rPr>
              <w:t xml:space="preserve">；</w:t>
            </w:r>
            <w:bookmarkEnd w:id="50"/>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5</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评审方法</w:t>
            </w:r>
            <w:r/>
          </w:p>
        </w:tc>
        <w:tc>
          <w:tcPr>
            <w:tcW w:w="5975" w:type="dxa"/>
            <w:vAlign w:val="center"/>
            <w:textDirection w:val="lrTb"/>
            <w:noWrap w:val="false"/>
          </w:tcPr>
          <w:p>
            <w:pPr>
              <w:pStyle w:val="1049"/>
              <w:spacing w:line="360" w:lineRule="exact"/>
              <w:rPr>
                <w:rFonts w:ascii="Times New Roman" w:hAnsi="Times New Roman" w:cs="仿宋"/>
                <w:color w:val="auto"/>
                <w:sz w:val="24"/>
                <w:highlight w:val="white"/>
              </w:rPr>
            </w:pPr>
            <w:r>
              <w:rPr>
                <w:rFonts w:hint="eastAsia" w:ascii="Times New Roman" w:hAnsi="Times New Roman" w:cs="仿宋"/>
                <w:color w:val="auto"/>
                <w:sz w:val="24"/>
                <w:szCs w:val="24"/>
                <w:highlight w:val="white"/>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6</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按以下第</w:t>
            </w:r>
            <w:r>
              <w:rPr>
                <w:rFonts w:hint="eastAsia" w:ascii="Times New Roman" w:hAnsi="Times New Roman" w:cs="仿宋"/>
                <w:b/>
                <w:bCs/>
                <w:color w:val="auto"/>
                <w:sz w:val="24"/>
                <w:highlight w:val="white"/>
                <w:u w:val="single"/>
              </w:rPr>
              <w:t xml:space="preserve"> 2 </w:t>
            </w:r>
            <w:r>
              <w:rPr>
                <w:rFonts w:hint="eastAsia" w:ascii="Times New Roman" w:hAnsi="Times New Roman" w:cs="仿宋"/>
                <w:color w:val="auto"/>
                <w:sz w:val="24"/>
                <w:szCs w:val="24"/>
                <w:highlight w:val="white"/>
              </w:rPr>
              <w:t xml:space="preserve">种方式确定成交人：</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7</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bookmarkStart w:id="52" w:name="EBebac1462c5d9459fbda8a75065c2455d"/>
            <w:r>
              <w:rPr>
                <w:rFonts w:hint="eastAsia" w:ascii="Times New Roman" w:hAnsi="Times New Roman" w:cs="仿宋"/>
                <w:color w:val="auto"/>
                <w:sz w:val="24"/>
                <w:szCs w:val="24"/>
                <w:highlight w:val="white"/>
              </w:rPr>
              <w:t xml:space="preserve">本项目的非主体、非关键性工作是否允许分包按以下第</w:t>
            </w:r>
            <w:r>
              <w:rPr>
                <w:rFonts w:hint="eastAsia" w:ascii="Times New Roman" w:hAnsi="Times New Roman" w:cs="仿宋"/>
                <w:color w:val="auto"/>
                <w:sz w:val="24"/>
                <w:szCs w:val="24"/>
                <w:highlight w:val="white"/>
                <w:u w:val="single"/>
                <w:lang w:val="en-US" w:eastAsia="zh-CN"/>
              </w:rPr>
              <w:t xml:space="preserve"> </w:t>
            </w:r>
            <w:r>
              <w:rPr>
                <w:rFonts w:hint="eastAsia" w:ascii="Times New Roman" w:hAnsi="Times New Roman" w:cs="仿宋"/>
                <w:b/>
                <w:bCs/>
                <w:color w:val="auto"/>
                <w:sz w:val="24"/>
                <w:highlight w:val="white"/>
                <w:u w:val="single"/>
              </w:rPr>
              <w:t xml:space="preserve">2</w:t>
            </w:r>
            <w:r>
              <w:rPr>
                <w:rFonts w:hint="eastAsia" w:ascii="Times New Roman" w:hAnsi="Times New Roman" w:cs="仿宋"/>
                <w:color w:val="auto"/>
                <w:sz w:val="24"/>
                <w:szCs w:val="24"/>
                <w:highlight w:val="white"/>
              </w:rPr>
              <w:t xml:space="preserve">种方式确定：</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bookmarkEnd w:id="52"/>
            <w:r>
              <w:rPr>
                <w:rFonts w:hint="eastAsia" w:ascii="Times New Roman" w:hAnsi="Times New Roman" w:cs="仿宋"/>
                <w:color w:val="auto"/>
                <w:sz w:val="24"/>
                <w:szCs w:val="24"/>
                <w:highlight w:val="white"/>
              </w:rPr>
              <w:t xml:space="preserve">允许分包，</w:t>
            </w:r>
            <w:bookmarkStart w:id="53" w:name="EB512ba06683724173802e2aae54a26079"/>
            <w:r>
              <w:rPr>
                <w:rFonts w:hint="eastAsia" w:ascii="Times New Roman" w:hAnsi="Times New Roman" w:cs="仿宋"/>
                <w:color w:val="auto"/>
                <w:sz w:val="24"/>
                <w:szCs w:val="24"/>
                <w:highlight w:val="white"/>
              </w:rPr>
              <w:t xml:space="preserve">允许大中型企业向一家或者多家小微企业分包，分包具体内容、金额或比例：</w:t>
            </w:r>
            <w:bookmarkEnd w:id="53"/>
            <w:r>
              <w:rPr>
                <w:rFonts w:hint="eastAsia" w:ascii="Times New Roman" w:hAnsi="Times New Roman" w:cs="仿宋"/>
                <w:color w:val="auto"/>
                <w:sz w:val="24"/>
                <w:szCs w:val="24"/>
                <w:highlight w:val="white"/>
              </w:rPr>
              <w:t xml:space="preserve">无</w:t>
            </w:r>
            <w:r/>
          </w:p>
          <w:p>
            <w:pPr>
              <w:jc w:val="left"/>
              <w:spacing w:line="360" w:lineRule="exact"/>
              <w:widowControl/>
              <w:rPr>
                <w:rFonts w:ascii="Times New Roman" w:hAnsi="Times New Roman" w:cs="仿宋"/>
                <w:color w:val="auto"/>
                <w:sz w:val="24"/>
                <w:highlight w:val="white"/>
              </w:rPr>
            </w:pPr>
            <w:r>
              <w:rPr>
                <w:rFonts w:hint="eastAsia" w:ascii="Times New Roman" w:hAnsi="Times New Roman" w:cs="仿宋"/>
                <w:color w:val="auto"/>
                <w:sz w:val="24"/>
                <w:szCs w:val="24"/>
                <w:highlight w:val="whit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8</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代理费用收取方式及标准</w:t>
            </w:r>
            <w:r/>
          </w:p>
        </w:tc>
        <w:tc>
          <w:tcPr>
            <w:tcW w:w="5975" w:type="dxa"/>
            <w:vAlign w:val="center"/>
            <w:textDirection w:val="lrTb"/>
            <w:noWrap w:val="false"/>
          </w:tcPr>
          <w:p>
            <w:pPr>
              <w:jc w:val="left"/>
              <w:spacing w:line="360" w:lineRule="exact"/>
              <w:widowControl/>
              <w:rPr>
                <w:rFonts w:hint="eastAsia"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代理费用收取方式及标准：按以下第2种方式执行</w:t>
            </w:r>
            <w:r/>
          </w:p>
          <w:p>
            <w:pPr>
              <w:jc w:val="left"/>
              <w:spacing w:line="360" w:lineRule="exact"/>
              <w:widowControl/>
              <w:rPr>
                <w:rFonts w:hint="eastAsia" w:ascii="Times New Roman" w:hAnsi="Times New Roman" w:cs="仿宋"/>
                <w:color w:val="auto"/>
                <w:sz w:val="24"/>
                <w:szCs w:val="24"/>
                <w:highlight w:val="white"/>
              </w:rPr>
            </w:pPr>
            <w:r>
              <w:rPr>
                <w:rFonts w:hint="eastAsia" w:ascii="Times New Roman" w:hAnsi="Times New Roman" w:cs="仿宋"/>
                <w:color w:val="auto"/>
                <w:sz w:val="24"/>
                <w:szCs w:val="24"/>
                <w:highlight w:val="white"/>
                <w:lang w:val="en-US" w:eastAsia="zh-CN"/>
              </w:rPr>
              <w:t xml:space="preserve">1.</w:t>
            </w:r>
            <w:r>
              <w:rPr>
                <w:rFonts w:hint="eastAsia" w:ascii="Times New Roman" w:hAnsi="Times New Roman" w:cs="仿宋"/>
                <w:color w:val="auto"/>
                <w:sz w:val="24"/>
                <w:szCs w:val="24"/>
                <w:highlight w:val="white"/>
              </w:rPr>
              <w:t xml:space="preserve">无需支付；</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lang w:val="en-US" w:eastAsia="zh-CN"/>
              </w:rPr>
              <w:t xml:space="preserve">2.</w:t>
            </w:r>
            <w:r>
              <w:rPr>
                <w:rFonts w:hint="eastAsia" w:ascii="Times New Roman" w:hAnsi="Times New Roman" w:cs="仿宋"/>
                <w:color w:val="auto"/>
                <w:sz w:val="24"/>
                <w:szCs w:val="24"/>
                <w:highlight w:val="white"/>
              </w:rPr>
              <w:t xml:space="preserve">具体方式及标准为按照“苏招协【2022】002号”文件规定向招标代理机构支付。（可采用数字人民币方式）</w:t>
            </w:r>
            <w:r/>
          </w:p>
        </w:tc>
      </w:tr>
      <w:tr>
        <w:trPr>
          <w:trHeight w:val="604"/>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9</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其他</w:t>
            </w:r>
            <w:r/>
          </w:p>
        </w:tc>
        <w:tc>
          <w:tcPr>
            <w:shd w:val="clear" w:color="auto" w:fill="auto"/>
            <w:tcW w:w="597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white"/>
              </w:rPr>
            </w:pPr>
            <w:r>
              <w:rPr>
                <w:rFonts w:hint="eastAsia" w:ascii="Times New Roman" w:hAnsi="Times New Roman" w:cs="仿宋"/>
                <w:color w:val="auto"/>
                <w:sz w:val="24"/>
                <w:szCs w:val="24"/>
                <w:highlight w:val="white"/>
                <w:lang w:val="en-US" w:eastAsia="zh-CN"/>
              </w:rPr>
              <w:t xml:space="preserve">本项目落实“关于推动解决政府采购异常低价问题相关工作的通知(苏财购(2025)62号)”文件规定。</w:t>
            </w:r>
            <w:r/>
          </w:p>
        </w:tc>
      </w:tr>
    </w:tbl>
    <w:p>
      <w:pPr>
        <w:rPr>
          <w:rFonts w:hint="eastAsia" w:ascii="仿宋" w:hAnsi="仿宋" w:eastAsia="仿宋" w:cs="仿宋"/>
          <w:color w:val="auto"/>
          <w:highlight w:val="white"/>
        </w:rPr>
      </w:pPr>
      <w:r/>
      <w:bookmarkStart w:id="54" w:name="EBc9d8a0a6c333409599b28034cbc893d2"/>
      <w:r/>
      <w:bookmarkEnd w:id="54"/>
      <w:r/>
      <w:bookmarkStart w:id="55" w:name="_Toc141869962"/>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jc w:val="left"/>
        <w:widowControl/>
        <w:rPr>
          <w:rFonts w:ascii="Arial" w:hAnsi="Arial" w:cs="Arial"/>
          <w:b/>
          <w:bCs/>
          <w:color w:val="auto"/>
          <w:sz w:val="32"/>
          <w:highlight w:val="white"/>
        </w:rPr>
      </w:pPr>
      <w:r>
        <w:rPr>
          <w:rFonts w:ascii="Arial" w:hAnsi="Arial" w:cs="Arial"/>
          <w:b/>
          <w:bCs/>
          <w:color w:val="auto"/>
          <w:sz w:val="32"/>
          <w:highlight w:val="white"/>
        </w:rPr>
      </w:r>
      <w:r/>
    </w:p>
    <w:p>
      <w:pPr>
        <w:pStyle w:val="766"/>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一、总 则</w:t>
      </w:r>
      <w:bookmarkEnd w:id="55"/>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1、采购方式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本次采购采取竞争性磋商方式。</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2、合格的供应商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2.2满足本文件实质性要求的规定。</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3、适用法律</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本次磋商及由磋商产生的合同受中华人民共和国的相关法律、法规制约和保护。</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4、费用</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供应商应自行承担所有参加磋商活动有关的费用。</w:t>
      </w:r>
      <w:r/>
    </w:p>
    <w:p>
      <w:pPr>
        <w:pStyle w:val="766"/>
        <w:ind w:firstLine="320"/>
        <w:spacing w:before="0" w:after="0" w:line="520" w:lineRule="exact"/>
        <w:rPr>
          <w:rFonts w:hint="eastAsia" w:ascii="黑体" w:hAnsi="黑体" w:eastAsia="黑体" w:cs="黑体"/>
          <w:b w:val="0"/>
          <w:bCs w:val="0"/>
          <w:color w:val="auto"/>
          <w:sz w:val="32"/>
          <w:highlight w:val="white"/>
        </w:rPr>
      </w:pPr>
      <w:r/>
      <w:bookmarkStart w:id="56" w:name="_Toc141869963"/>
      <w:r>
        <w:rPr>
          <w:rFonts w:hint="eastAsia" w:ascii="黑体" w:hAnsi="黑体" w:eastAsia="黑体" w:cs="黑体"/>
          <w:b w:val="0"/>
          <w:bCs w:val="0"/>
          <w:color w:val="auto"/>
          <w:sz w:val="32"/>
          <w:highlight w:val="white"/>
        </w:rPr>
        <w:t xml:space="preserve">二、竞争性磋商文件</w:t>
      </w:r>
      <w:bookmarkEnd w:id="56"/>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5、磋商文件构成</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5.1磋商文件由以下部分组成：</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第一章：磋商邀请；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第二章：供应商须知；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第三章：评审方法与评审标准；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第五章：合同文本；</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第六章：响应文件格式。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请仔细检查磋商文件是否齐全，如有缺漏请立即与代理机构联系解决。</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auto"/>
          <w:sz w:val="24"/>
          <w:highlight w:val="white"/>
        </w:rPr>
        <w:t xml:space="preserve">5.2供应商应认真阅读磋商文件中所有的事项、格式、条款和规范等要求。按磋商文件要求和规定编制响应文件，并保证所提供的全部资料的真实性，以使其响应文件对磋商文件作</w:t>
      </w:r>
      <w:r>
        <w:rPr>
          <w:rFonts w:hint="eastAsia" w:ascii="Times New Roman" w:hAnsi="Times New Roman" w:cs="仿宋"/>
          <w:color w:val="000000" w:themeColor="text1"/>
          <w:sz w:val="24"/>
          <w:highlight w:val="white"/>
          <w14:textFill>
            <w14:solidFill>
              <w14:schemeClr w14:val="tx1"/>
            </w14:solidFill>
          </w14:textFill>
        </w:rPr>
        <w:t xml:space="preserve">出实质性响应，否则风险由供应商自行承担。</w:t>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14:textFill>
            <w14:solidFill>
              <w14:schemeClr w14:val="tx1"/>
            </w14:solidFill>
          </w14:textFill>
        </w:rPr>
        <w:t xml:space="preserve">6、政府采购政策</w:t>
      </w:r>
      <w:r/>
    </w:p>
    <w:p>
      <w:pPr>
        <w:ind w:firstLine="482"/>
        <w:spacing w:line="480" w:lineRule="exact"/>
        <w:rPr>
          <w:rFonts w:hint="default" w:ascii="Times New Roman" w:hAnsi="Times New Roman" w:eastAsia="宋体" w:cs="仿宋"/>
          <w:b/>
          <w:color w:val="000000" w:themeColor="text1"/>
          <w:sz w:val="24"/>
          <w:highlight w:val="white"/>
          <w:u w:val="single"/>
          <w14:textFill>
            <w14:solidFill>
              <w14:schemeClr w14:val="tx1"/>
            </w14:solidFill>
          </w14:textFill>
        </w:rPr>
      </w:pPr>
      <w:r>
        <w:rPr>
          <w:rFonts w:hint="eastAsia" w:ascii="Times New Roman" w:hAnsi="Times New Roman" w:cs="仿宋"/>
          <w:b/>
          <w:bCs/>
          <w:color w:val="000000" w:themeColor="text1"/>
          <w:sz w:val="24"/>
          <w:highlight w:val="white"/>
          <w14:textFill>
            <w14:solidFill>
              <w14:schemeClr w14:val="tx1"/>
            </w14:solidFill>
          </w14:textFill>
        </w:rPr>
        <w:t xml:space="preserve">本项目落实的政府采购政策对应序号为</w:t>
      </w:r>
      <w:r>
        <w:rPr>
          <w:rFonts w:hint="eastAsia" w:ascii="Times New Roman" w:hAnsi="Times New Roman" w:cs="仿宋"/>
          <w:b/>
          <w:bCs/>
          <w:color w:val="000000" w:themeColor="text1"/>
          <w:sz w:val="24"/>
          <w:highlight w:val="white"/>
          <w:u w:val="single"/>
          <w:lang w:val="en-US" w:eastAsia="zh-CN"/>
          <w14:textFill>
            <w14:solidFill>
              <w14:schemeClr w14:val="tx1"/>
            </w14:solidFill>
          </w14:textFill>
        </w:rPr>
        <w:t xml:space="preserve">6.1</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6.1中小企业政策</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本项目按以下第</w:t>
      </w:r>
      <w:r>
        <w:rPr>
          <w:rFonts w:hint="eastAsia" w:ascii="Times New Roman" w:hAnsi="Times New Roman" w:cs="仿宋"/>
          <w:b/>
          <w:bCs/>
          <w:color w:val="000000" w:themeColor="text1"/>
          <w:sz w:val="24"/>
          <w:highlight w:val="white"/>
          <w:u w:val="single"/>
          <w14:textFill>
            <w14:solidFill>
              <w14:schemeClr w14:val="tx1"/>
            </w14:solidFill>
          </w14:textFill>
        </w:rPr>
        <w:t xml:space="preserve">（</w:t>
      </w:r>
      <w:r>
        <w:rPr>
          <w:rFonts w:ascii="Times New Roman" w:hAnsi="Times New Roman" w:cs="仿宋"/>
          <w:b/>
          <w:bCs/>
          <w:color w:val="000000" w:themeColor="text1"/>
          <w:sz w:val="24"/>
          <w:highlight w:val="white"/>
          <w:u w:val="single"/>
          <w14:textFill>
            <w14:solidFill>
              <w14:schemeClr w14:val="tx1"/>
            </w14:solidFill>
          </w14:textFill>
        </w:rPr>
        <w:t xml:space="preserve">1</w:t>
      </w:r>
      <w:r>
        <w:rPr>
          <w:rFonts w:hint="eastAsia" w:ascii="Times New Roman" w:hAnsi="Times New Roman" w:cs="仿宋"/>
          <w:b/>
          <w:bCs/>
          <w:color w:val="000000" w:themeColor="text1"/>
          <w:sz w:val="24"/>
          <w:highlight w:val="white"/>
          <w:u w:val="single"/>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种政策确定本项目落实的中小企业政策：</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（1）本项目专门面向中小企业（含监狱与戒毒企业、残疾人福利企业）采购。</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（2）对符合规定情形的小微企业报价给予</w:t>
      </w:r>
      <w:r>
        <w:rPr>
          <w:rFonts w:hint="eastAsia" w:ascii="Times New Roman" w:hAnsi="Times New Roman" w:cs="仿宋"/>
          <w:color w:val="000000" w:themeColor="text1"/>
          <w:sz w:val="24"/>
          <w:highlight w:val="white"/>
          <w:u w:val="single"/>
          <w:lang w:val="en-US" w:eastAsia="zh-CN"/>
          <w14:textFill>
            <w14:solidFill>
              <w14:schemeClr w14:val="tx1"/>
            </w14:solidFill>
          </w14:textFill>
        </w:rPr>
        <w:t xml:space="preserve">15%</w:t>
      </w:r>
      <w:r>
        <w:rPr>
          <w:rFonts w:hint="eastAsia" w:ascii="Times New Roman" w:hAnsi="Times New Roman" w:cs="仿宋"/>
          <w:color w:val="000000" w:themeColor="text1"/>
          <w:sz w:val="24"/>
          <w:highlight w:val="white"/>
          <w14:textFill>
            <w14:solidFill>
              <w14:schemeClr w14:val="tx1"/>
            </w14:solidFill>
          </w14:textFill>
        </w:rPr>
        <w:t xml:space="preserve">扣除，用扣除后的价格参加评审。</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_GB2312"/>
          <w:color w:val="auto"/>
          <w:sz w:val="24"/>
          <w:highlight w:val="white"/>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white"/>
          <w:u w:val="single"/>
        </w:rPr>
        <w:t xml:space="preserve">5</w:t>
      </w:r>
      <w:r>
        <w:rPr>
          <w:rFonts w:hint="eastAsia" w:ascii="Times New Roman" w:hAnsi="Times New Roman" w:cs="仿宋"/>
          <w:color w:val="auto"/>
          <w:sz w:val="24"/>
          <w:highlight w:val="white"/>
        </w:rPr>
        <w:t xml:space="preserve">%（工程项目为</w:t>
      </w:r>
      <w:r>
        <w:rPr>
          <w:rFonts w:hint="eastAsia" w:ascii="Times New Roman" w:hAnsi="Times New Roman" w:cs="仿宋"/>
          <w:color w:val="auto"/>
          <w:sz w:val="24"/>
          <w:highlight w:val="white"/>
          <w:u w:val="single"/>
        </w:rPr>
        <w:t xml:space="preserve">2</w:t>
      </w:r>
      <w:r>
        <w:rPr>
          <w:rFonts w:hint="eastAsia" w:ascii="Times New Roman" w:hAnsi="Times New Roman" w:cs="仿宋"/>
          <w:color w:val="auto"/>
          <w:sz w:val="24"/>
          <w:highlight w:val="whit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6.2节能产品、环境标志产品</w:t>
      </w:r>
      <w:r/>
    </w:p>
    <w:p>
      <w:pPr>
        <w:ind w:firstLine="480"/>
        <w:spacing w:line="480" w:lineRule="exact"/>
        <w:rPr>
          <w:rFonts w:ascii="Times New Roman" w:hAnsi="Times New Roman" w:cs="仿宋"/>
          <w:color w:val="auto"/>
          <w:sz w:val="24"/>
          <w:highlight w:val="white"/>
        </w:rPr>
        <w:sectPr>
          <w:footerReference w:type="default" r:id="rId9"/>
          <w:footnotePr/>
          <w:endnotePr/>
          <w:type w:val="nextPage"/>
          <w:pgSz w:w="11906" w:h="16838" w:orient="portrait"/>
          <w:pgMar w:top="1440" w:right="1304" w:bottom="1440" w:left="1417" w:header="851" w:footer="992" w:gutter="0"/>
          <w:pgNumType w:start="1"/>
          <w:cols w:num="1" w:sep="0" w:space="720" w:equalWidth="1"/>
          <w:docGrid w:linePitch="360"/>
        </w:sectPr>
      </w:pPr>
      <w:r>
        <w:rPr>
          <w:rFonts w:hint="eastAsia" w:ascii="Times New Roman" w:hAnsi="Times New Roman" w:cs="仿宋"/>
          <w:color w:val="auto"/>
          <w:sz w:val="24"/>
          <w:highlight w:val="white"/>
        </w:rPr>
        <w:t xml:space="preserve">拟采购的产品属于品目清单范围的，采购人将依据国家确定的认证机构出具的、处于有效期之内的节能产品、环境标志产品认证证书，对获得证书的</w:t>
      </w:r>
      <w:r/>
    </w:p>
    <w:p>
      <w:pPr>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产品实施政府优先采购或强制采购。</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6.2.2拟采购的产品属于优先采购的节能环保品目清单范围的，对提供有效节能产品或环境标志产品认证证书的供应商加分。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6.3政府采购需求标准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6.3.1商品包装、快递包装政府采购需求标准（试行）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6.3.2绿色数据中心政府采购需求标准（试行）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6.3.3绿色建材政府采购需求标准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7、磋商文件的澄清或修改</w:t>
      </w:r>
      <w:r/>
    </w:p>
    <w:p>
      <w:pPr>
        <w:ind w:firstLine="482"/>
        <w:spacing w:line="480" w:lineRule="exact"/>
        <w:rPr>
          <w:rFonts w:ascii="Times New Roman" w:hAnsi="Times New Roman" w:cs="仿宋"/>
          <w:b/>
          <w:color w:val="auto"/>
          <w:sz w:val="24"/>
          <w:highlight w:val="white"/>
        </w:rPr>
        <w:sectPr>
          <w:footerReference w:type="default" r:id="rId10"/>
          <w:footnotePr/>
          <w:endnotePr/>
          <w:type w:val="nextPage"/>
          <w:pgSz w:w="11906" w:h="16838" w:orient="portrait"/>
          <w:pgMar w:top="1440" w:right="1491" w:bottom="1440" w:left="1800" w:header="851" w:footer="992" w:gutter="0"/>
          <w:cols w:num="1" w:sep="0" w:space="720" w:equalWidth="1"/>
          <w:docGrid w:linePitch="360"/>
        </w:sectPr>
      </w:pPr>
      <w:r>
        <w:rPr>
          <w:rFonts w:hint="eastAsia" w:ascii="Times New Roman" w:hAnsi="Times New Roman" w:cs="仿宋"/>
          <w:color w:val="auto"/>
          <w:sz w:val="24"/>
          <w:highlight w:val="whit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r/>
    </w:p>
    <w:p>
      <w:pPr>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商文件的供应商；不足5日的，采购人、采购代理机构应顺延提交首次响应文件截止时间。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7.3供应商应及时登录“苏采云”系统获取澄清答疑文件（修改后磋商文件），如供应商未能及时下载澄清和修改后的磋商文件，造成的相关责任由供应商承担。</w:t>
      </w:r>
      <w:r/>
    </w:p>
    <w:p>
      <w:pPr>
        <w:pStyle w:val="766"/>
        <w:ind w:firstLine="320"/>
        <w:spacing w:before="0" w:after="0" w:line="520" w:lineRule="exact"/>
        <w:rPr>
          <w:rFonts w:hint="eastAsia" w:ascii="黑体" w:hAnsi="黑体" w:eastAsia="黑体" w:cs="黑体"/>
          <w:b w:val="0"/>
          <w:bCs w:val="0"/>
          <w:color w:val="auto"/>
          <w:sz w:val="32"/>
          <w:highlight w:val="white"/>
        </w:rPr>
      </w:pPr>
      <w:r/>
      <w:bookmarkStart w:id="57" w:name="_Toc141869964"/>
      <w:r>
        <w:rPr>
          <w:rFonts w:hint="eastAsia" w:ascii="黑体" w:hAnsi="黑体" w:eastAsia="黑体" w:cs="黑体"/>
          <w:b w:val="0"/>
          <w:bCs w:val="0"/>
          <w:color w:val="auto"/>
          <w:sz w:val="32"/>
          <w:highlight w:val="white"/>
        </w:rPr>
        <w:t xml:space="preserve">三、响应文件的编制</w:t>
      </w:r>
      <w:bookmarkEnd w:id="57"/>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8、响应文件的编制要求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9、响应文件构成</w:t>
      </w:r>
      <w:r/>
    </w:p>
    <w:p>
      <w:pPr>
        <w:ind w:firstLine="482"/>
        <w:spacing w:line="480" w:lineRule="exact"/>
        <w:rPr>
          <w:rFonts w:ascii="Times New Roman" w:hAnsi="Times New Roman"/>
          <w:b/>
          <w:color w:val="auto"/>
          <w:sz w:val="24"/>
          <w:highlight w:val="white"/>
        </w:rPr>
      </w:pPr>
      <w:r/>
      <w:bookmarkStart w:id="58" w:name="EBd2e6df6607b447c7a4370e6531238d19"/>
      <w:r>
        <w:rPr>
          <w:rFonts w:ascii="Times New Roman" w:hAnsi="Times New Roman"/>
          <w:color w:val="auto"/>
          <w:sz w:val="24"/>
          <w:szCs w:val="21"/>
          <w:highlight w:val="white"/>
        </w:rPr>
        <w:t xml:space="preserve">9.1响应文件包括资格证明文件、</w:t>
      </w:r>
      <w:r>
        <w:rPr>
          <w:rFonts w:ascii="Times New Roman" w:hAnsi="Times New Roman"/>
          <w:color w:val="auto"/>
          <w:sz w:val="24"/>
          <w:szCs w:val="24"/>
          <w:highlight w:val="white"/>
        </w:rPr>
        <w:t xml:space="preserve">实质性要求响应及偏离表</w:t>
      </w:r>
      <w:r>
        <w:rPr>
          <w:rFonts w:ascii="Times New Roman" w:hAnsi="Times New Roman"/>
          <w:color w:val="auto"/>
          <w:sz w:val="24"/>
          <w:szCs w:val="21"/>
          <w:highlight w:val="white"/>
        </w:rPr>
        <w:t xml:space="preserve">、分项报价表、响应及偏离表、磋商</w:t>
      </w:r>
      <w:r>
        <w:rPr>
          <w:rFonts w:hint="eastAsia" w:ascii="Times New Roman" w:hAnsi="Times New Roman"/>
          <w:color w:val="auto"/>
          <w:sz w:val="24"/>
          <w:szCs w:val="21"/>
          <w:highlight w:val="white"/>
        </w:rPr>
        <w:t xml:space="preserve">申请</w:t>
      </w:r>
      <w:r>
        <w:rPr>
          <w:rFonts w:ascii="Times New Roman" w:hAnsi="Times New Roman"/>
          <w:color w:val="auto"/>
          <w:sz w:val="24"/>
          <w:szCs w:val="21"/>
          <w:highlight w:val="white"/>
        </w:rPr>
        <w:t xml:space="preserve">函</w:t>
      </w:r>
      <w:r>
        <w:rPr>
          <w:rFonts w:hint="eastAsia" w:ascii="Times New Roman" w:hAnsi="Times New Roman"/>
          <w:color w:val="auto"/>
          <w:sz w:val="24"/>
          <w:szCs w:val="21"/>
          <w:highlight w:val="white"/>
        </w:rPr>
        <w:t xml:space="preserve">、</w:t>
      </w:r>
      <w:r>
        <w:rPr>
          <w:rFonts w:ascii="Times New Roman" w:hAnsi="Times New Roman"/>
          <w:color w:val="auto"/>
          <w:sz w:val="24"/>
          <w:szCs w:val="21"/>
          <w:highlight w:val="white"/>
        </w:rPr>
        <w:t xml:space="preserve">其他证明文件等部分。</w:t>
      </w:r>
      <w:r>
        <w:rPr>
          <w:rFonts w:ascii="Times New Roman" w:hAnsi="Times New Roman"/>
          <w:color w:val="auto"/>
          <w:sz w:val="24"/>
          <w:highlight w:val="white"/>
        </w:rPr>
        <w:t xml:space="preserve">响应文件构成资料为非中文时应提供中文译版。</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9.2磋商文件要求提供证书证件等原件电子件的，供应商提供的电子件应是对证书证件等原件通过扫描、拍照等方式进行数字化的可被</w:t>
      </w:r>
      <w:r>
        <w:rPr>
          <w:rFonts w:ascii="Times New Roman" w:hAnsi="Times New Roman"/>
          <w:b/>
          <w:bCs/>
          <w:color w:val="auto"/>
          <w:sz w:val="24"/>
          <w:highlight w:val="white"/>
        </w:rPr>
        <w:t xml:space="preserve">“苏采云”</w:t>
      </w:r>
      <w:r>
        <w:rPr>
          <w:rFonts w:ascii="Times New Roman" w:hAnsi="Times New Roman"/>
          <w:b/>
          <w:color w:val="auto"/>
          <w:sz w:val="24"/>
          <w:highlight w:val="whit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8"/>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10、响应文件的报价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10.1分次报价，供应商响应文件中的报价作为第一次报价，不公开；以最后报价作为价格分计算。</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11、磋商保证金</w:t>
      </w:r>
      <w:r/>
    </w:p>
    <w:p>
      <w:pPr>
        <w:ind w:firstLine="480"/>
        <w:spacing w:line="480" w:lineRule="exact"/>
        <w:rPr>
          <w:rFonts w:ascii="Times New Roman" w:hAnsi="Times New Roman" w:cs="仿宋"/>
          <w:color w:val="auto"/>
          <w:sz w:val="24"/>
          <w:highlight w:val="white"/>
        </w:rPr>
      </w:pPr>
      <w:r/>
      <w:bookmarkStart w:id="59" w:name="EB2c6535ca97b046d89f956e109e785ae2"/>
      <w:r>
        <w:rPr>
          <w:rFonts w:hint="eastAsia" w:ascii="Times New Roman" w:hAnsi="Times New Roman" w:cs="仿宋"/>
          <w:color w:val="auto"/>
          <w:sz w:val="24"/>
          <w:highlight w:val="white"/>
        </w:rPr>
        <w:t xml:space="preserve">本项目不收取磋商保证金。</w:t>
      </w:r>
      <w:bookmarkEnd w:id="59"/>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12、响应有效期</w:t>
      </w:r>
      <w:r/>
    </w:p>
    <w:p>
      <w:pPr>
        <w:ind w:firstLine="480"/>
        <w:spacing w:line="480" w:lineRule="exact"/>
        <w:rPr>
          <w:rFonts w:ascii="Times New Roman" w:hAnsi="Times New Roman" w:cs="仿宋"/>
          <w:color w:val="auto"/>
          <w:sz w:val="24"/>
          <w:highlight w:val="white"/>
        </w:rPr>
      </w:pPr>
      <w:r/>
      <w:bookmarkStart w:id="60" w:name="_Toc141869965"/>
      <w:r>
        <w:rPr>
          <w:rFonts w:hint="eastAsia" w:ascii="Times New Roman" w:hAnsi="Times New Roman" w:cs="仿宋"/>
          <w:color w:val="auto"/>
          <w:sz w:val="24"/>
          <w:highlight w:val="whit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12.2</w:t>
      </w:r>
      <w:r>
        <w:rPr>
          <w:rFonts w:hint="eastAsia" w:ascii="宋体" w:hAnsi="宋体"/>
          <w:bCs/>
          <w:color w:val="auto"/>
          <w:sz w:val="24"/>
          <w:szCs w:val="21"/>
          <w:highlight w:val="whit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white"/>
        </w:rPr>
        <w:t xml:space="preserve">受磋商有效期约束的所有权利与义务均延长至新的有效期</w:t>
      </w:r>
      <w:r>
        <w:rPr>
          <w:rFonts w:hint="eastAsia" w:ascii="宋体" w:hAnsi="宋体"/>
          <w:bCs/>
          <w:color w:val="auto"/>
          <w:sz w:val="24"/>
          <w:szCs w:val="21"/>
          <w:highlight w:val="white"/>
        </w:rPr>
        <w:t xml:space="preserve">。</w:t>
      </w:r>
      <w:r/>
    </w:p>
    <w:p>
      <w:pPr>
        <w:pStyle w:val="766"/>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四、响应文件的提交</w:t>
      </w:r>
      <w:bookmarkEnd w:id="60"/>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13、响应文件的提交</w:t>
      </w:r>
      <w:r/>
    </w:p>
    <w:p>
      <w:pPr>
        <w:ind w:firstLine="480"/>
        <w:spacing w:line="480" w:lineRule="exact"/>
        <w:widowControl/>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color w:val="auto"/>
          <w:sz w:val="24"/>
          <w:highlight w:val="white"/>
          <w:u w:val="single"/>
        </w:rPr>
      </w:pPr>
      <w:r>
        <w:rPr>
          <w:rFonts w:hint="eastAsia" w:ascii="Times New Roman" w:hAnsi="Times New Roman" w:cs="仿宋"/>
          <w:color w:val="auto"/>
          <w:sz w:val="24"/>
          <w:highlight w:val="whit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14、响应文件被拒绝接收的情形</w:t>
      </w:r>
      <w:r/>
    </w:p>
    <w:p>
      <w:pPr>
        <w:ind w:right="105"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在磋商文件规定的响应截止时间后上传的响应文件。</w:t>
      </w:r>
      <w:r/>
    </w:p>
    <w:p>
      <w:pPr>
        <w:pStyle w:val="766"/>
        <w:ind w:firstLine="320"/>
        <w:spacing w:before="0" w:after="0" w:line="520" w:lineRule="exact"/>
        <w:rPr>
          <w:rFonts w:hint="eastAsia" w:ascii="黑体" w:hAnsi="黑体" w:eastAsia="黑体" w:cs="黑体"/>
          <w:b w:val="0"/>
          <w:bCs w:val="0"/>
          <w:color w:val="auto"/>
          <w:sz w:val="32"/>
          <w:highlight w:val="white"/>
        </w:rPr>
      </w:pPr>
      <w:r/>
      <w:bookmarkStart w:id="61" w:name="_Toc141869967"/>
      <w:r>
        <w:rPr>
          <w:rFonts w:hint="eastAsia" w:ascii="黑体" w:hAnsi="黑体" w:eastAsia="黑体" w:cs="黑体"/>
          <w:b w:val="0"/>
          <w:bCs w:val="0"/>
          <w:color w:val="auto"/>
          <w:sz w:val="32"/>
          <w:highlight w:val="white"/>
        </w:rPr>
        <w:t xml:space="preserve">五、磋商程序及最后报价</w:t>
      </w:r>
      <w:bookmarkEnd w:id="61"/>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15、磋商会议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15.2供应商用于解密的CA证书应为该响应文件生成加密、上传的同一把CA证书。供应商应登录“苏采云”系统进入“开标大厅”，在系统约定时间内使用CA证书解密，</w:t>
      </w:r>
      <w:r>
        <w:rPr>
          <w:rFonts w:hint="eastAsia" w:ascii="Times New Roman" w:hAnsi="Times New Roman" w:cs="仿宋"/>
          <w:b/>
          <w:color w:val="auto"/>
          <w:sz w:val="24"/>
          <w:highlight w:val="white"/>
          <w:lang w:eastAsia="zh-CN"/>
        </w:rPr>
        <w:t xml:space="preserve">未</w:t>
      </w:r>
      <w:r>
        <w:rPr>
          <w:rFonts w:hint="eastAsia" w:ascii="Times New Roman" w:hAnsi="Times New Roman" w:cs="仿宋"/>
          <w:b/>
          <w:color w:val="auto"/>
          <w:sz w:val="24"/>
          <w:highlight w:val="white"/>
        </w:rPr>
        <w:t xml:space="preserve">成功解密的，视为其放弃磋商。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15.3供应商在磋商全过程中应</w:t>
      </w:r>
      <w:r>
        <w:rPr>
          <w:rFonts w:hint="eastAsia" w:ascii="Times New Roman" w:hAnsi="Times New Roman" w:cs="仿宋"/>
          <w:color w:val="auto"/>
          <w:sz w:val="24"/>
          <w:highlight w:val="white"/>
          <w:lang w:eastAsia="zh-CN"/>
        </w:rPr>
        <w:t xml:space="preserve">保持通信畅通</w:t>
      </w:r>
      <w:r>
        <w:rPr>
          <w:rFonts w:hint="eastAsia" w:ascii="Times New Roman" w:hAnsi="Times New Roman" w:cs="仿宋"/>
          <w:color w:val="auto"/>
          <w:sz w:val="24"/>
          <w:highlight w:val="white"/>
        </w:rPr>
        <w:t xml:space="preserve">，及时登录</w:t>
      </w:r>
      <w:r>
        <w:rPr>
          <w:rFonts w:hint="eastAsia" w:ascii="Times New Roman" w:hAnsi="Times New Roman" w:cs="仿宋"/>
          <w:b/>
          <w:bCs/>
          <w:color w:val="auto"/>
          <w:sz w:val="24"/>
          <w:highlight w:val="white"/>
        </w:rPr>
        <w:t xml:space="preserve">“苏采云”系统</w:t>
      </w:r>
      <w:r>
        <w:rPr>
          <w:rFonts w:hint="eastAsia" w:ascii="Times New Roman" w:hAnsi="Times New Roman" w:cs="仿宋"/>
          <w:color w:val="auto"/>
          <w:sz w:val="24"/>
          <w:highlight w:val="white"/>
        </w:rPr>
        <w:t xml:space="preserve">查阅、答复相关信息。</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16、磋商小组</w:t>
      </w:r>
      <w:bookmarkStart w:id="62" w:name="OLE_LINK3"/>
      <w:r/>
      <w:r/>
    </w:p>
    <w:p>
      <w:pPr>
        <w:ind w:firstLine="482"/>
        <w:spacing w:line="480" w:lineRule="exact"/>
        <w:rPr>
          <w:rFonts w:ascii="Times New Roman" w:hAnsi="Times New Roman" w:cs="仿宋"/>
          <w:b/>
          <w:color w:val="auto"/>
          <w:sz w:val="24"/>
          <w:highlight w:val="white"/>
        </w:rPr>
      </w:pPr>
      <w:r>
        <w:rPr>
          <w:rFonts w:hint="eastAsia" w:ascii="宋体" w:hAnsi="宋体"/>
          <w:color w:val="auto"/>
          <w:sz w:val="24"/>
          <w:szCs w:val="24"/>
          <w:highlight w:val="white"/>
        </w:rPr>
        <w:t xml:space="preserve">磋商小组由采购人代表和有关技术、经济等方面的专家组成，且人员构成符合政府采购有关规定。</w:t>
      </w:r>
      <w:bookmarkEnd w:id="62"/>
      <w:r>
        <w:rPr>
          <w:rFonts w:hint="eastAsia" w:ascii="Times New Roman" w:hAnsi="Times New Roman" w:cs="仿宋"/>
          <w:color w:val="auto"/>
          <w:sz w:val="24"/>
          <w:highlight w:val="white"/>
        </w:rPr>
        <w:t xml:space="preserve">磋商小组负责具体评审事务，按客观、公正、审慎的原则独立履行相关职责。</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17、磋商程序</w:t>
      </w:r>
      <w:r/>
    </w:p>
    <w:p>
      <w:pPr>
        <w:ind w:firstLine="480"/>
        <w:spacing w:line="46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17.1资格审查</w:t>
      </w:r>
      <w:r/>
    </w:p>
    <w:p>
      <w:pPr>
        <w:ind w:firstLine="480"/>
        <w:spacing w:line="46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17.2符合性审查</w:t>
      </w:r>
      <w:r/>
    </w:p>
    <w:p>
      <w:pPr>
        <w:ind w:firstLine="480"/>
        <w:spacing w:line="48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color w:val="auto"/>
          <w:sz w:val="24"/>
          <w:highlight w:val="white"/>
        </w:rPr>
      </w:pPr>
      <w:r>
        <w:rPr>
          <w:rFonts w:hint="eastAsia" w:ascii="Times New Roman" w:hAnsi="Times New Roman"/>
          <w:color w:val="auto"/>
          <w:sz w:val="24"/>
          <w:szCs w:val="24"/>
          <w:highlight w:val="whit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color w:val="auto"/>
          <w:sz w:val="24"/>
          <w:szCs w:val="24"/>
          <w:highlight w:val="white"/>
        </w:rPr>
      </w:pPr>
      <w:r>
        <w:rPr>
          <w:rFonts w:hint="eastAsia" w:ascii="Times New Roman" w:hAnsi="Times New Roman"/>
          <w:bCs/>
          <w:color w:val="auto"/>
          <w:sz w:val="24"/>
          <w:szCs w:val="21"/>
          <w:highlight w:val="white"/>
        </w:rPr>
        <w:t xml:space="preserve">17.3未通过资格审查或符合性审查的供应商，磋商小组将在</w:t>
      </w:r>
      <w:r>
        <w:rPr>
          <w:rFonts w:hint="eastAsia" w:ascii="Times New Roman" w:hAnsi="Times New Roman"/>
          <w:color w:val="auto"/>
          <w:sz w:val="24"/>
          <w:szCs w:val="24"/>
          <w:highlight w:val="white"/>
        </w:rPr>
        <w:t xml:space="preserve">“苏采云”系统</w:t>
      </w:r>
      <w:r>
        <w:rPr>
          <w:rFonts w:hint="eastAsia" w:ascii="Times New Roman" w:hAnsi="Times New Roman"/>
          <w:bCs/>
          <w:color w:val="auto"/>
          <w:sz w:val="24"/>
          <w:szCs w:val="21"/>
          <w:highlight w:val="whit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17.5相同品牌产品响应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17.6磋商</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17.7有关问题的澄清</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bCs/>
          <w:color w:val="auto"/>
          <w:sz w:val="24"/>
          <w:szCs w:val="21"/>
          <w:highlight w:val="white"/>
        </w:rPr>
        <w:t xml:space="preserve">17.8最后报价</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color w:val="auto"/>
          <w:sz w:val="24"/>
          <w:highlight w:val="whit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
    </w:p>
    <w:p>
      <w:pPr>
        <w:ind w:firstLine="482"/>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b/>
          <w:color w:val="auto"/>
          <w:sz w:val="24"/>
          <w:highlight w:val="whit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color w:val="auto"/>
          <w:sz w:val="24"/>
          <w:highlight w:val="whit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r/>
      <w:r/>
    </w:p>
    <w:p>
      <w:pPr>
        <w:ind w:firstLine="480"/>
        <w:spacing w:line="480" w:lineRule="exact"/>
        <w:tabs>
          <w:tab w:val="left" w:pos="900" w:leader="none"/>
        </w:tabs>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17.8.5项目评审中，不得去掉最后报价中的最高报价和最低报价。</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color w:val="auto"/>
          <w:sz w:val="24"/>
          <w:highlight w:val="white"/>
        </w:rPr>
        <w:t xml:space="preserve">17.8.6</w:t>
      </w:r>
      <w:r>
        <w:rPr>
          <w:rFonts w:hint="eastAsia" w:ascii="Times New Roman" w:hAnsi="Times New Roman"/>
          <w:color w:val="auto"/>
          <w:sz w:val="24"/>
          <w:szCs w:val="24"/>
          <w:highlight w:val="white"/>
        </w:rPr>
        <w:t xml:space="preserve">符合《政府采购竞争性磋商采购方</w:t>
      </w:r>
      <w:r>
        <w:rPr>
          <w:rFonts w:hint="eastAsia" w:ascii="Times New Roman" w:hAnsi="Times New Roman"/>
          <w:color w:val="auto"/>
          <w:sz w:val="24"/>
          <w:szCs w:val="24"/>
          <w:highlight w:val="white"/>
          <w:lang w:eastAsia="zh-CN"/>
        </w:rPr>
        <w:t xml:space="preserve">式管</w:t>
      </w:r>
      <w:r>
        <w:rPr>
          <w:rFonts w:hint="eastAsia" w:ascii="Times New Roman" w:hAnsi="Times New Roman"/>
          <w:color w:val="auto"/>
          <w:sz w:val="24"/>
          <w:szCs w:val="24"/>
          <w:highlight w:val="whit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ascii="Times New Roman" w:hAnsi="Times New Roman"/>
          <w:color w:val="auto"/>
          <w:sz w:val="24"/>
          <w:szCs w:val="24"/>
          <w:highlight w:val="white"/>
        </w:rPr>
      </w:pPr>
      <w:r/>
      <w:bookmarkStart w:id="64" w:name="_Toc141869966"/>
      <w:r>
        <w:rPr>
          <w:rFonts w:hint="eastAsia" w:ascii="Times New Roman" w:hAnsi="Times New Roman"/>
          <w:bCs/>
          <w:color w:val="auto"/>
          <w:sz w:val="24"/>
          <w:szCs w:val="21"/>
          <w:highlight w:val="white"/>
        </w:rPr>
        <w:t xml:space="preserve">17.9推荐成交候选供应商</w:t>
      </w:r>
      <w:r/>
    </w:p>
    <w:p>
      <w:pPr>
        <w:ind w:firstLine="477"/>
        <w:spacing w:after="120" w:line="480" w:lineRule="exact"/>
        <w:tabs>
          <w:tab w:val="left" w:pos="900" w:leader="none"/>
        </w:tabs>
        <w:rPr>
          <w:rFonts w:ascii="Times New Roman" w:hAnsi="Times New Roman" w:cs="仿宋"/>
          <w:color w:val="auto"/>
          <w:sz w:val="24"/>
          <w:highlight w:val="white"/>
        </w:rPr>
      </w:pPr>
      <w:r/>
      <w:bookmarkStart w:id="65" w:name="OLE_LINK5"/>
      <w:r>
        <w:rPr>
          <w:rFonts w:hint="eastAsia" w:ascii="Times New Roman" w:hAnsi="Times New Roman" w:cs="仿宋"/>
          <w:color w:val="auto"/>
          <w:sz w:val="24"/>
          <w:highlight w:val="white"/>
        </w:rPr>
        <w:t xml:space="preserve">磋商小组根据综合评分情况，按照评审得分由高到低顺序推荐3名成交候选供应商，并编写评审报告</w:t>
      </w:r>
      <w:bookmarkEnd w:id="65"/>
      <w:r>
        <w:rPr>
          <w:rFonts w:hint="eastAsia" w:ascii="Times New Roman" w:hAnsi="Times New Roman" w:cs="仿宋"/>
          <w:color w:val="auto"/>
          <w:sz w:val="24"/>
          <w:highlight w:val="white"/>
        </w:rPr>
        <w:t xml:space="preserve">。符合本磋商文件17.8.</w:t>
      </w:r>
      <w:r>
        <w:rPr>
          <w:rFonts w:hint="eastAsia" w:ascii="Times New Roman" w:hAnsi="Times New Roman" w:cs="仿宋"/>
          <w:color w:val="auto"/>
          <w:sz w:val="24"/>
          <w:highlight w:val="white"/>
          <w:lang w:val="en-US" w:eastAsia="zh-CN"/>
        </w:rPr>
        <w:t xml:space="preserve">6</w:t>
      </w:r>
      <w:r>
        <w:rPr>
          <w:rFonts w:hint="eastAsia" w:ascii="Times New Roman" w:hAnsi="Times New Roman" w:cs="仿宋"/>
          <w:color w:val="auto"/>
          <w:sz w:val="24"/>
          <w:highlight w:val="white"/>
        </w:rPr>
        <w:t xml:space="preserve">情形的，可以推荐2名成交候选供应商。评审得分相同的，按照最后报价由低到高的顺序推荐。评审得分且最后报价相同的，按照技术指标优劣顺序推荐。</w:t>
      </w:r>
      <w:r/>
    </w:p>
    <w:p>
      <w:pPr>
        <w:pStyle w:val="766"/>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六、无效响应、采购活动终止、</w:t>
      </w:r>
      <w:bookmarkEnd w:id="64"/>
      <w:r>
        <w:rPr>
          <w:rFonts w:hint="eastAsia" w:ascii="黑体" w:hAnsi="黑体" w:eastAsia="黑体" w:cs="黑体"/>
          <w:b w:val="0"/>
          <w:bCs w:val="0"/>
          <w:color w:val="auto"/>
          <w:sz w:val="32"/>
          <w:highlight w:val="white"/>
        </w:rPr>
        <w:t xml:space="preserve">恶意串通及取消成交候选资格情形</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18、无效响应情形</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18.2供应商不符合磋商文件规定资格要求的或响应文件未按规定提交资质证件的。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18.3供应商的报价超过了采购预算或最高限价的。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18.4响应文件未通过符合性审查的。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18.6响应文件未按照磋商文件要求加盖CA电子公章的。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18.8响应文件含有采购人不能接受的附加条件的。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18.9供应商有本磋商文件规定的恶意串通情形的。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18.10法律、法规规定的</w:t>
      </w:r>
      <w:r>
        <w:rPr>
          <w:rFonts w:hint="eastAsia" w:ascii="Times New Roman" w:hAnsi="Times New Roman" w:cs="仿宋"/>
          <w:color w:val="auto"/>
          <w:sz w:val="24"/>
          <w:highlight w:val="white"/>
          <w:lang w:eastAsia="zh-CN"/>
        </w:rPr>
        <w:t xml:space="preserve">其他情况</w:t>
      </w:r>
      <w:r>
        <w:rPr>
          <w:rFonts w:hint="eastAsia" w:ascii="Times New Roman" w:hAnsi="Times New Roman" w:cs="仿宋"/>
          <w:color w:val="auto"/>
          <w:sz w:val="24"/>
          <w:highlight w:val="white"/>
        </w:rPr>
        <w:t xml:space="preserve">。</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19、采购活动终止情形</w:t>
      </w:r>
      <w:r/>
    </w:p>
    <w:p>
      <w:pPr>
        <w:ind w:firstLine="482"/>
        <w:spacing w:line="480" w:lineRule="exact"/>
        <w:rPr>
          <w:rFonts w:ascii="Times New Roman" w:hAnsi="Times New Roman" w:cs="仿宋"/>
          <w:bCs/>
          <w:color w:val="auto"/>
          <w:sz w:val="24"/>
          <w:highlight w:val="white"/>
        </w:rPr>
      </w:pPr>
      <w:r>
        <w:rPr>
          <w:rFonts w:hint="eastAsia" w:ascii="Times New Roman" w:hAnsi="Times New Roman" w:cs="仿宋"/>
          <w:bCs/>
          <w:color w:val="auto"/>
          <w:sz w:val="24"/>
          <w:highlight w:val="white"/>
        </w:rPr>
        <w:t xml:space="preserve">19.1因情况变化，不再符合规定的竞争性磋商采购方式适用情形的；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19.3出现影响采购公正的违法、违规行为的。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19.4因重大变故，采购任务取消的。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19.5磋商小组认定磋商文件存在歧义、重大缺陷导致评审工作无法进行。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20、恶意串通情形</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20.2供应商接受采购人或采购代理机构授意撤换、修改响应文件；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20.3供应商之间协商报价、技术方案等响应文件实质性内容；</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20.5供应商之间事先约定由某一特定供应商成交；</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20.6供应商之间商定部分供应商放弃参加政府采购活动或者放弃成交；</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21、</w:t>
      </w:r>
      <w:bookmarkStart w:id="66" w:name="OLE_LINK2"/>
      <w:r>
        <w:rPr>
          <w:rFonts w:hint="eastAsia" w:ascii="Times New Roman" w:hAnsi="Times New Roman" w:cs="仿宋"/>
          <w:b/>
          <w:color w:val="auto"/>
          <w:sz w:val="24"/>
          <w:highlight w:val="white"/>
        </w:rPr>
        <w:t xml:space="preserve">取消成交（候选）供应商资格</w:t>
      </w:r>
      <w:bookmarkEnd w:id="66"/>
      <w:r>
        <w:rPr>
          <w:rFonts w:hint="eastAsia" w:ascii="Times New Roman" w:hAnsi="Times New Roman" w:cs="仿宋"/>
          <w:b/>
          <w:color w:val="auto"/>
          <w:sz w:val="24"/>
          <w:highlight w:val="white"/>
        </w:rPr>
        <w:t xml:space="preserve">条款</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21.1提供虚假材料谋取成交的；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21.2采取不正当手段诋毁、排挤其他供应商的；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21.3与采购人、其他供应商或者采购代理机构恶意串通的；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21.4向采购人、采购代理机构行贿或者提供其他不正当利益的；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21.5未在规定时间内与采购人签订采购合同的；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21.6法律、法规规定的</w:t>
      </w:r>
      <w:r>
        <w:rPr>
          <w:rFonts w:hint="eastAsia" w:ascii="Times New Roman" w:hAnsi="Times New Roman" w:cs="仿宋"/>
          <w:color w:val="auto"/>
          <w:sz w:val="24"/>
          <w:highlight w:val="white"/>
          <w:lang w:eastAsia="zh-CN"/>
        </w:rPr>
        <w:t xml:space="preserve">其他情况</w:t>
      </w:r>
      <w:r>
        <w:rPr>
          <w:rFonts w:hint="eastAsia" w:ascii="Times New Roman" w:hAnsi="Times New Roman" w:cs="仿宋"/>
          <w:color w:val="auto"/>
          <w:sz w:val="24"/>
          <w:highlight w:val="white"/>
        </w:rPr>
        <w:t xml:space="preserve">。</w:t>
      </w:r>
      <w:r/>
    </w:p>
    <w:p>
      <w:pPr>
        <w:pStyle w:val="766"/>
        <w:ind w:firstLine="320"/>
        <w:spacing w:before="0" w:after="0" w:line="520" w:lineRule="exact"/>
        <w:rPr>
          <w:rFonts w:hint="eastAsia" w:ascii="黑体" w:hAnsi="黑体" w:eastAsia="黑体" w:cs="黑体"/>
          <w:b w:val="0"/>
          <w:bCs w:val="0"/>
          <w:color w:val="auto"/>
          <w:sz w:val="32"/>
          <w:highlight w:val="white"/>
        </w:rPr>
      </w:pPr>
      <w:r/>
      <w:bookmarkStart w:id="67" w:name="_Toc141869968"/>
      <w:r>
        <w:rPr>
          <w:rFonts w:hint="eastAsia" w:ascii="黑体" w:hAnsi="黑体" w:eastAsia="黑体" w:cs="黑体"/>
          <w:b w:val="0"/>
          <w:bCs w:val="0"/>
          <w:color w:val="auto"/>
          <w:sz w:val="32"/>
          <w:highlight w:val="white"/>
        </w:rPr>
        <w:t xml:space="preserve">七、成交及合同签订</w:t>
      </w:r>
      <w:bookmarkEnd w:id="67"/>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22、确定成交供应商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23、成交通知书</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23.2</w:t>
      </w:r>
      <w:r>
        <w:rPr>
          <w:rFonts w:hint="eastAsia" w:ascii="宋体" w:hAnsi="宋体"/>
          <w:color w:val="auto"/>
          <w:sz w:val="24"/>
          <w:szCs w:val="24"/>
          <w:highlight w:val="white"/>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24、签订和公告合同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24.1采购人与成交供应商应当在成交通知书发出之日起15日内</w:t>
      </w:r>
      <w:r>
        <w:rPr>
          <w:rFonts w:hint="eastAsia" w:ascii="宋体" w:hAnsi="宋体"/>
          <w:color w:val="auto"/>
          <w:sz w:val="24"/>
          <w:szCs w:val="24"/>
          <w:highlight w:val="white"/>
        </w:rPr>
        <w:t xml:space="preserve">，按照磋商文件确定的事项与采购人签订政府采购合同。</w:t>
      </w:r>
      <w:r>
        <w:rPr>
          <w:rFonts w:hint="eastAsia" w:ascii="Times New Roman" w:hAnsi="Times New Roman" w:cs="仿宋"/>
          <w:color w:val="auto"/>
          <w:sz w:val="24"/>
          <w:highlight w:val="white"/>
        </w:rPr>
        <w:t xml:space="preserve">竞争性磋商文件、成交供应商的响应文件以及磋商过程中有关澄清文件均作为合同附件。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highlight w:val="white"/>
        </w:rPr>
      </w:pPr>
      <w:r/>
      <w:bookmarkStart w:id="68" w:name="_Toc141869969"/>
      <w:r>
        <w:rPr>
          <w:rFonts w:hint="eastAsia" w:ascii="Times New Roman" w:hAnsi="Times New Roman" w:cs="仿宋"/>
          <w:b/>
          <w:color w:val="auto"/>
          <w:sz w:val="24"/>
          <w:highlight w:val="white"/>
        </w:rPr>
        <w:t xml:space="preserve">25、履约保证金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lang w:val="zh-CN"/>
        </w:rPr>
        <w:t xml:space="preserve">按照以下第</w:t>
      </w:r>
      <w:r>
        <w:rPr>
          <w:rFonts w:hint="eastAsia" w:ascii="Times New Roman" w:hAnsi="Times New Roman" w:cs="仿宋"/>
          <w:color w:val="auto"/>
          <w:sz w:val="24"/>
          <w:highlight w:val="white"/>
          <w:u w:val="single"/>
        </w:rPr>
        <w:t xml:space="preserve">（</w:t>
      </w:r>
      <w:r>
        <w:rPr>
          <w:rFonts w:hint="eastAsia" w:ascii="Times New Roman" w:hAnsi="Times New Roman" w:cs="仿宋"/>
          <w:color w:val="auto"/>
          <w:sz w:val="24"/>
          <w:highlight w:val="white"/>
          <w:u w:val="single"/>
          <w:lang w:val="en-US" w:eastAsia="zh-CN"/>
        </w:rPr>
        <w:t xml:space="preserve">2</w:t>
      </w:r>
      <w:r>
        <w:rPr>
          <w:rFonts w:hint="eastAsia" w:ascii="Times New Roman" w:hAnsi="Times New Roman" w:cs="仿宋"/>
          <w:color w:val="auto"/>
          <w:sz w:val="24"/>
          <w:highlight w:val="white"/>
          <w:u w:val="single"/>
        </w:rPr>
        <w:t xml:space="preserve">）</w:t>
      </w:r>
      <w:r>
        <w:rPr>
          <w:rFonts w:hint="eastAsia" w:ascii="Times New Roman" w:hAnsi="Times New Roman" w:cs="仿宋"/>
          <w:color w:val="auto"/>
          <w:sz w:val="24"/>
          <w:highlight w:val="white"/>
          <w:lang w:val="zh-CN"/>
        </w:rPr>
        <w:t xml:space="preserve">方式确定履约保证</w:t>
      </w:r>
      <w:r>
        <w:rPr>
          <w:rFonts w:hint="eastAsia" w:ascii="Times New Roman" w:hAnsi="Times New Roman" w:cs="仿宋"/>
          <w:color w:val="auto"/>
          <w:sz w:val="24"/>
          <w:highlight w:val="white"/>
        </w:rPr>
        <w:t xml:space="preserve">金</w:t>
      </w:r>
      <w:r>
        <w:rPr>
          <w:rFonts w:hint="eastAsia" w:ascii="Times New Roman" w:hAnsi="Times New Roman" w:cs="仿宋"/>
          <w:color w:val="auto"/>
          <w:sz w:val="24"/>
          <w:highlight w:val="white"/>
          <w:lang w:val="zh-CN"/>
        </w:rPr>
        <w:t xml:space="preserve">收取方式。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（1）本项目不收取履约保证金。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（2）本项目收取履约保证金。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25.1履约保证金提交形式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25.2履约保证金提交金额</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按采购合同总价的</w:t>
      </w:r>
      <w:r>
        <w:rPr>
          <w:rFonts w:hint="eastAsia" w:ascii="Times New Roman" w:hAnsi="Times New Roman" w:cs="仿宋"/>
          <w:color w:val="auto"/>
          <w:sz w:val="24"/>
          <w:highlight w:val="white"/>
          <w:u w:val="single"/>
          <w:lang w:val="en-US" w:eastAsia="zh-CN"/>
        </w:rPr>
        <w:t xml:space="preserve">5</w:t>
      </w:r>
      <w:r>
        <w:rPr>
          <w:rFonts w:hint="eastAsia" w:ascii="Times New Roman" w:hAnsi="Times New Roman" w:cs="仿宋"/>
          <w:color w:val="auto"/>
          <w:sz w:val="24"/>
          <w:highlight w:val="white"/>
        </w:rPr>
        <w:t xml:space="preserve">%提交。</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white"/>
          <w:u w:val="single"/>
          <w:lang w:val="en-US" w:eastAsia="zh-CN"/>
        </w:rPr>
        <w:t xml:space="preserve">3</w:t>
      </w:r>
      <w:r>
        <w:rPr>
          <w:rFonts w:hint="eastAsia" w:ascii="Times New Roman" w:hAnsi="Times New Roman" w:cs="仿宋"/>
          <w:color w:val="auto"/>
          <w:sz w:val="24"/>
          <w:highlight w:val="white"/>
        </w:rPr>
        <w:t xml:space="preserve">% （</w:t>
      </w:r>
      <w:bookmarkStart w:id="69" w:name="_Hlk187763955"/>
      <w:r>
        <w:rPr>
          <w:rFonts w:hint="eastAsia" w:ascii="Times New Roman" w:hAnsi="Times New Roman" w:cs="仿宋"/>
          <w:color w:val="auto"/>
          <w:sz w:val="24"/>
          <w:highlight w:val="white"/>
        </w:rPr>
        <w:t xml:space="preserve">履约保证金原提交金额的6折</w:t>
      </w:r>
      <w:bookmarkEnd w:id="69"/>
      <w:r>
        <w:rPr>
          <w:rFonts w:hint="eastAsia" w:ascii="Times New Roman" w:hAnsi="Times New Roman" w:cs="仿宋"/>
          <w:color w:val="auto"/>
          <w:sz w:val="24"/>
          <w:highlight w:val="white"/>
        </w:rPr>
        <w:t xml:space="preserve">）提交。</w:t>
      </w:r>
      <w:bookmarkStart w:id="70" w:name="_Hlk187842952"/>
      <w:r>
        <w:rPr>
          <w:rFonts w:hint="eastAsia" w:ascii="Times New Roman" w:hAnsi="Times New Roman" w:cs="仿宋"/>
          <w:color w:val="auto"/>
          <w:sz w:val="24"/>
          <w:highlight w:val="white"/>
        </w:rPr>
        <w:t xml:space="preserve">办理流程、偿付等内容见江</w:t>
      </w:r>
      <w:r>
        <w:rPr>
          <w:rFonts w:hint="eastAsia" w:ascii="Times New Roman" w:hAnsi="Times New Roman" w:cs="仿宋"/>
          <w:color w:val="auto"/>
          <w:sz w:val="24"/>
          <w:highlight w:val="white"/>
          <w:lang w:eastAsia="zh-CN"/>
        </w:rPr>
        <w:t xml:space="preserve">苏省</w:t>
      </w:r>
      <w:r>
        <w:rPr>
          <w:rFonts w:hint="eastAsia" w:ascii="Times New Roman" w:hAnsi="Times New Roman" w:cs="仿宋"/>
          <w:color w:val="auto"/>
          <w:sz w:val="24"/>
          <w:highlight w:val="white"/>
        </w:rPr>
        <w:t xml:space="preserve">政府采购网“保险保函”模块。</w:t>
      </w:r>
      <w:bookmarkEnd w:id="70"/>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25.3履约保证金退还方式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25.4履约保证金退还条件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具有验收合格相关证明材料。</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25.5履约保证金退还时间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采购人收到成交供应商退付申请后5个工作日内退还。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25.6履约保证金不予退还情形</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25.7逾期退还履约保证金违约责任</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highlight w:val="white"/>
        </w:rPr>
      </w:pPr>
      <w:r>
        <w:rPr>
          <w:rFonts w:hint="eastAsia" w:ascii="Times New Roman" w:hAnsi="Times New Roman" w:cs="仿宋"/>
          <w:b/>
          <w:color w:val="auto"/>
          <w:sz w:val="24"/>
          <w:highlight w:val="white"/>
        </w:rPr>
        <w:t xml:space="preserve">26、线上融资</w:t>
      </w:r>
      <w:r/>
    </w:p>
    <w:p>
      <w:pPr>
        <w:ind w:firstLine="480"/>
        <w:spacing w:line="480" w:lineRule="exact"/>
        <w:rPr>
          <w:rFonts w:ascii="Times New Roman" w:hAnsi="Times New Roman" w:cs="仿宋"/>
          <w:b/>
          <w:bCs/>
          <w:color w:val="auto"/>
          <w:sz w:val="24"/>
          <w:szCs w:val="24"/>
          <w:highlight w:val="white"/>
        </w:rPr>
      </w:pPr>
      <w:r>
        <w:rPr>
          <w:rFonts w:hint="eastAsia" w:ascii="宋体" w:hAnsi="宋体"/>
          <w:bCs/>
          <w:color w:val="auto"/>
          <w:sz w:val="24"/>
          <w:szCs w:val="24"/>
          <w:highlight w:val="white"/>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27、合同履行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27.1政府采购合同订立后，合同各方不得擅自变更、中止或者终止合同。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8"/>
      <w:r/>
      <w:r/>
    </w:p>
    <w:p>
      <w:pPr>
        <w:pStyle w:val="766"/>
        <w:ind w:firstLine="320"/>
        <w:spacing w:before="0" w:after="0" w:line="520" w:lineRule="exact"/>
        <w:rPr>
          <w:rFonts w:hint="eastAsia" w:ascii="黑体" w:hAnsi="黑体" w:eastAsia="黑体" w:cs="黑体"/>
          <w:b w:val="0"/>
          <w:bCs w:val="0"/>
          <w:color w:val="auto"/>
          <w:sz w:val="32"/>
          <w:highlight w:val="white"/>
        </w:rPr>
      </w:pPr>
      <w:r/>
      <w:bookmarkStart w:id="71" w:name="_Toc141869970"/>
      <w:r>
        <w:rPr>
          <w:rFonts w:hint="eastAsia" w:ascii="黑体" w:hAnsi="黑体" w:eastAsia="黑体" w:cs="黑体"/>
          <w:b w:val="0"/>
          <w:bCs w:val="0"/>
          <w:color w:val="auto"/>
          <w:sz w:val="32"/>
          <w:highlight w:val="white"/>
        </w:rPr>
        <w:t xml:space="preserve">八、质疑与投诉</w:t>
      </w:r>
      <w:bookmarkEnd w:id="71"/>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28、质疑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cs="仿宋"/>
          <w:color w:val="auto"/>
          <w:sz w:val="24"/>
          <w:highlight w:val="white"/>
          <w:lang w:val="en-US" w:eastAsia="zh-CN"/>
        </w:rPr>
        <w:t xml:space="preserve">28.4</w:t>
      </w:r>
      <w:r>
        <w:rPr>
          <w:rFonts w:hint="eastAsia" w:ascii="Times New Roman" w:hAnsi="Times New Roman" w:cs="仿宋"/>
          <w:color w:val="auto"/>
          <w:sz w:val="24"/>
          <w:highlight w:val="white"/>
        </w:rPr>
        <w:t xml:space="preserve">条款的规定向采购代理机构或招标人提出质疑</w:t>
      </w:r>
      <w:r>
        <w:rPr>
          <w:rFonts w:hint="eastAsia" w:ascii="Times New Roman" w:hAnsi="Times New Roman" w:cs="仿宋"/>
          <w:b/>
          <w:bCs/>
          <w:color w:val="auto"/>
          <w:sz w:val="24"/>
          <w:highlight w:val="white"/>
        </w:rPr>
        <w:t xml:space="preserve">。</w:t>
      </w:r>
      <w:r>
        <w:rPr>
          <w:rFonts w:hint="eastAsia" w:ascii="Times New Roman" w:hAnsi="Times New Roman" w:cs="仿宋"/>
          <w:color w:val="auto"/>
          <w:sz w:val="24"/>
          <w:highlight w:val="white"/>
        </w:rPr>
        <w:t xml:space="preserve">质疑联系部门、联系电话、通讯地址详见采购公告。</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28.2供应商应知其权益受到损害之日，是指：</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（2）对本项目采购过程提出质疑的，为各采购程序环节结束之日；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（3）对本项目中标或者成交结果提出质疑的，为中标或者成交结果公告期限届满之日。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28.4供应商提出质疑应当提交质疑函和必要的证明材料。质疑函的必备内容：</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（1）供应商的姓名或者名称、地址、邮编、联系人及联系电话；</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（2）质疑项目的名称、编号；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（3）获取采购文件的时间；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（4）具体、明确的质疑事项和质疑事项相关的请求；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（5）事实依据；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（6）必要的法律依据；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（7）提出质疑的日期；</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28.5采购人、采购代理机构在收到质疑函后7个工作日内作出答复，并以书面形式通知质疑供应商和其他有关供应商，但质疑答复的内容不涉及商业秘密。</w:t>
      </w:r>
      <w:r/>
    </w:p>
    <w:p>
      <w:pPr>
        <w:pStyle w:val="1473"/>
        <w:ind w:firstLine="46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.6 投标人应以书面形式向招标人或者其委托的采购代理机构提出质疑。质疑超出采购机构代理范围的，投标人应当向招标人提出。</w:t>
      </w:r>
      <w:r/>
    </w:p>
    <w:p>
      <w:pPr>
        <w:pStyle w:val="1473"/>
        <w:rPr>
          <w:rFonts w:hint="eastAsia" w:ascii="Times New Roman" w:hAnsi="Times New Roman" w:eastAsia="宋体" w:cs="仿宋"/>
          <w:b w:val="0"/>
          <w:color w:val="auto"/>
          <w:sz w:val="24"/>
          <w:szCs w:val="22"/>
          <w:highlight w:val="white"/>
        </w:rPr>
      </w:pPr>
      <w:r>
        <w:rPr>
          <w:rFonts w:hint="eastAsia" w:ascii="Times New Roman" w:hAnsi="Times New Roman" w:eastAsia="宋体" w:cs="仿宋"/>
          <w:b w:val="0"/>
          <w:color w:val="auto"/>
          <w:sz w:val="24"/>
          <w:szCs w:val="22"/>
          <w:highlight w:val="white"/>
          <w:lang w:val="en-US" w:eastAsia="zh-CN" w:bidi="ar-SA"/>
        </w:rPr>
        <w:t xml:space="preserve">接收质疑函的方式：现场接收或邮寄接收。</w:t>
      </w:r>
      <w:r/>
    </w:p>
    <w:p>
      <w:pPr>
        <w:pStyle w:val="1473"/>
        <w:rPr>
          <w:highlight w:val="white"/>
        </w:rPr>
      </w:pPr>
      <w:r>
        <w:rPr>
          <w:rFonts w:hint="eastAsia" w:ascii="Times New Roman" w:hAnsi="Times New Roman" w:eastAsia="宋体" w:cs="仿宋"/>
          <w:b w:val="0"/>
          <w:color w:val="auto"/>
          <w:sz w:val="24"/>
          <w:szCs w:val="22"/>
          <w:highlight w:val="white"/>
          <w:lang w:val="en-US" w:eastAsia="zh-CN" w:bidi="ar-SA"/>
        </w:rPr>
        <w:t xml:space="preserve">联系部门：</w:t>
      </w:r>
      <w:r>
        <w:rPr>
          <w:rFonts w:hint="eastAsia" w:ascii="Times New Roman" w:hAnsi="Times New Roman" w:cs="仿宋"/>
          <w:b w:val="0"/>
          <w:color w:val="auto"/>
          <w:sz w:val="24"/>
          <w:szCs w:val="22"/>
          <w:highlight w:val="white"/>
          <w:lang w:val="en-US" w:eastAsia="zh-CN" w:bidi="ar-SA"/>
        </w:rPr>
        <w:t xml:space="preserve">沭阳县新河镇人民政府</w:t>
      </w:r>
      <w:r>
        <w:rPr>
          <w:rFonts w:hint="eastAsia" w:ascii="Times New Roman" w:hAnsi="Times New Roman" w:eastAsia="宋体" w:cs="仿宋"/>
          <w:b w:val="0"/>
          <w:color w:val="auto"/>
          <w:sz w:val="24"/>
          <w:szCs w:val="22"/>
          <w:highlight w:val="white"/>
          <w:lang w:val="en-US" w:eastAsia="zh-CN" w:bidi="ar-SA"/>
        </w:rPr>
        <w:t xml:space="preserve">/</w:t>
      </w:r>
      <w:r>
        <w:rPr>
          <w:rFonts w:hint="eastAsia" w:ascii="Times New Roman" w:hAnsi="Times New Roman" w:cs="仿宋"/>
          <w:b w:val="0"/>
          <w:color w:val="auto"/>
          <w:sz w:val="24"/>
          <w:szCs w:val="22"/>
          <w:highlight w:val="white"/>
          <w:lang w:val="en-US" w:eastAsia="zh-CN" w:bidi="ar-SA"/>
        </w:rPr>
        <w:t xml:space="preserve"> 江苏宏润建设项目管理咨询有限公司</w:t>
      </w:r>
      <w:r/>
    </w:p>
    <w:p>
      <w:pPr>
        <w:pStyle w:val="1473"/>
        <w:rPr>
          <w:highlight w:val="white"/>
        </w:rPr>
      </w:pPr>
      <w:r>
        <w:rPr>
          <w:rFonts w:hint="eastAsia" w:ascii="Times New Roman" w:hAnsi="Times New Roman" w:eastAsia="宋体" w:cs="仿宋"/>
          <w:b w:val="0"/>
          <w:color w:val="auto"/>
          <w:sz w:val="24"/>
          <w:szCs w:val="22"/>
          <w:highlight w:val="white"/>
          <w:lang w:val="en-US" w:eastAsia="zh-CN" w:bidi="ar-SA"/>
        </w:rPr>
        <w:t xml:space="preserve">联系电话：15751562647/</w:t>
      </w:r>
      <w:r>
        <w:rPr>
          <w:rFonts w:hint="eastAsia" w:ascii="Times New Roman" w:hAnsi="Times New Roman" w:cs="仿宋"/>
          <w:b w:val="0"/>
          <w:color w:val="auto"/>
          <w:sz w:val="24"/>
          <w:szCs w:val="22"/>
          <w:highlight w:val="white"/>
          <w:lang w:val="en-US" w:eastAsia="zh-CN" w:bidi="ar-SA"/>
        </w:rPr>
        <w:t xml:space="preserve">15370538567</w:t>
      </w:r>
      <w:r/>
    </w:p>
    <w:p>
      <w:pPr>
        <w:pStyle w:val="1473"/>
        <w:rPr>
          <w:rFonts w:hint="eastAsia" w:ascii="Times New Roman" w:hAnsi="Times New Roman" w:eastAsia="宋体" w:cs="仿宋"/>
          <w:b w:val="0"/>
          <w:color w:val="auto"/>
          <w:sz w:val="24"/>
          <w:szCs w:val="22"/>
          <w:highlight w:val="white"/>
        </w:rPr>
      </w:pPr>
      <w:r>
        <w:rPr>
          <w:rFonts w:hint="eastAsia" w:ascii="Times New Roman" w:hAnsi="Times New Roman" w:eastAsia="宋体" w:cs="仿宋"/>
          <w:b w:val="0"/>
          <w:color w:val="auto"/>
          <w:sz w:val="24"/>
          <w:szCs w:val="22"/>
          <w:highlight w:val="white"/>
          <w:lang w:val="en-US" w:eastAsia="zh-CN" w:bidi="ar-SA"/>
        </w:rPr>
        <w:t xml:space="preserve">通讯地址：</w:t>
      </w:r>
      <w:r>
        <w:rPr>
          <w:rFonts w:hint="eastAsia" w:ascii="Times New Roman" w:hAnsi="Times New Roman" w:cs="仿宋"/>
          <w:b w:val="0"/>
          <w:color w:val="000000" w:themeColor="text1"/>
          <w:sz w:val="24"/>
          <w:szCs w:val="22"/>
          <w:highlight w:val="white"/>
          <w:lang w:val="en-US" w:eastAsia="zh-CN" w:bidi="ar-SA"/>
          <w14:textFill>
            <w14:solidFill>
              <w14:schemeClr w14:val="tx1"/>
            </w14:solidFill>
          </w14:textFill>
        </w:rPr>
        <w:t xml:space="preserve">江苏省宿迁市沭阳县新河镇花都大街一号</w:t>
      </w:r>
      <w:r>
        <w:rPr>
          <w:rFonts w:hint="eastAsia" w:ascii="Times New Roman" w:hAnsi="Times New Roman" w:eastAsia="宋体" w:cs="仿宋"/>
          <w:b w:val="0"/>
          <w:color w:val="auto"/>
          <w:sz w:val="24"/>
          <w:szCs w:val="22"/>
          <w:highlight w:val="white"/>
          <w:lang w:val="en-US" w:eastAsia="zh-CN" w:bidi="ar-SA"/>
        </w:rPr>
        <w:t xml:space="preserve"> /</w:t>
      </w:r>
      <w:r>
        <w:rPr>
          <w:rFonts w:hint="eastAsia" w:ascii="Times New Roman" w:hAnsi="Times New Roman" w:cs="仿宋"/>
          <w:b w:val="0"/>
          <w:color w:val="auto"/>
          <w:sz w:val="24"/>
          <w:szCs w:val="22"/>
          <w:highlight w:val="white"/>
          <w:lang w:val="en-US" w:eastAsia="zh-CN" w:bidi="ar-SA"/>
        </w:rPr>
        <w:t xml:space="preserve">沭阳县台州北路43号第二汽车运输公司四楼　</w:t>
      </w:r>
      <w:r/>
    </w:p>
    <w:p>
      <w:pPr>
        <w:pStyle w:val="1473"/>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.7以下情形的质疑不予受理</w:t>
      </w:r>
      <w:r/>
    </w:p>
    <w:p>
      <w:pPr>
        <w:pStyle w:val="1473"/>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.7.1 内容不符合《政府采购质疑和投诉办法》第十二条规定的质疑。</w:t>
      </w:r>
      <w:r/>
    </w:p>
    <w:p>
      <w:pPr>
        <w:pStyle w:val="1473"/>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.7.2 超出政府采购法定期限的质疑。</w:t>
      </w:r>
      <w:r/>
    </w:p>
    <w:p>
      <w:pPr>
        <w:pStyle w:val="1473"/>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.7.3 以传真、电子邮件等方式递交的非原件形式的质疑。</w:t>
      </w:r>
      <w:r/>
    </w:p>
    <w:p>
      <w:pPr>
        <w:pStyle w:val="1473"/>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.7.4 未参加投标活动的投标人或在投标活动中自身权益未受到损害的投标人所提出的质疑。</w:t>
      </w:r>
      <w:r/>
    </w:p>
    <w:p>
      <w:pPr>
        <w:pStyle w:val="1473"/>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.7.5投标人组成联合体参加投标，联合体中任何一方或多方未按要求签字、盖章、加盖公章的质疑。</w:t>
      </w:r>
      <w:r/>
    </w:p>
    <w:p>
      <w:pPr>
        <w:pStyle w:val="1473"/>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29、投诉</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color w:val="auto"/>
          <w:highlight w:val="white"/>
        </w:rPr>
      </w:pPr>
      <w:r>
        <w:rPr>
          <w:rFonts w:hint="eastAsia" w:ascii="仿宋" w:hAnsi="仿宋" w:eastAsia="仿宋" w:cs="仿宋"/>
          <w:color w:val="auto"/>
          <w:highlight w:val="white"/>
        </w:rPr>
        <w:br w:type="page" w:clear="all"/>
      </w:r>
      <w:r/>
    </w:p>
    <w:p>
      <w:pPr>
        <w:pStyle w:val="765"/>
        <w:jc w:val="center"/>
        <w:spacing w:before="200"/>
        <w:rPr>
          <w:rFonts w:ascii="Times New Roman" w:hAnsi="Times New Roman" w:eastAsia="黑体"/>
          <w:color w:val="auto"/>
          <w:sz w:val="44"/>
          <w:highlight w:val="white"/>
        </w:rPr>
      </w:pPr>
      <w:r/>
      <w:bookmarkStart w:id="72" w:name="_Toc14692"/>
      <w:r/>
      <w:bookmarkStart w:id="73" w:name="_Toc3418"/>
      <w:r/>
      <w:bookmarkStart w:id="74" w:name="_Toc141869971"/>
      <w:r/>
      <w:bookmarkStart w:id="75" w:name="_Toc21941"/>
      <w:r>
        <w:rPr>
          <w:rFonts w:hint="eastAsia" w:ascii="Times New Roman" w:hAnsi="Times New Roman" w:eastAsia="黑体"/>
          <w:color w:val="auto"/>
          <w:sz w:val="44"/>
          <w:highlight w:val="white"/>
        </w:rPr>
        <w:t xml:space="preserve">第三章  </w:t>
      </w:r>
      <w:bookmarkEnd w:id="72"/>
      <w:r/>
      <w:bookmarkEnd w:id="73"/>
      <w:r/>
      <w:bookmarkEnd w:id="74"/>
      <w:r>
        <w:rPr>
          <w:rFonts w:hint="eastAsia" w:ascii="Times New Roman" w:hAnsi="Times New Roman" w:eastAsia="黑体"/>
          <w:color w:val="auto"/>
          <w:sz w:val="44"/>
          <w:highlight w:val="white"/>
        </w:rPr>
        <w:t xml:space="preserve">评审方法与评审标准</w:t>
      </w:r>
      <w:bookmarkEnd w:id="75"/>
      <w:r/>
      <w:r/>
    </w:p>
    <w:p>
      <w:pPr>
        <w:ind w:firstLine="482"/>
        <w:jc w:val="left"/>
        <w:spacing w:line="480" w:lineRule="exact"/>
        <w:rPr>
          <w:rFonts w:ascii="Times New Roman" w:hAnsi="Times New Roman" w:cs="仿宋"/>
          <w:b/>
          <w:bCs/>
          <w:color w:val="auto"/>
          <w:sz w:val="24"/>
          <w:highlight w:val="white"/>
        </w:rPr>
      </w:pPr>
      <w:r>
        <w:rPr>
          <w:rFonts w:hint="eastAsia" w:ascii="Times New Roman" w:hAnsi="Times New Roman" w:cs="仿宋"/>
          <w:b/>
          <w:bCs/>
          <w:color w:val="auto"/>
          <w:sz w:val="24"/>
          <w:highlight w:val="white"/>
        </w:rPr>
        <w:t xml:space="preserve">一、资格审查</w:t>
      </w:r>
      <w:r/>
    </w:p>
    <w:p>
      <w:pPr>
        <w:ind w:firstLine="480"/>
        <w:jc w:val="left"/>
        <w:spacing w:line="480" w:lineRule="exact"/>
        <w:rPr>
          <w:rFonts w:ascii="Times New Roman" w:hAnsi="Times New Roman" w:cs="仿宋"/>
          <w:color w:val="auto"/>
          <w:sz w:val="24"/>
          <w:highlight w:val="white"/>
        </w:rPr>
      </w:pPr>
      <w:r>
        <w:rPr>
          <w:rFonts w:hint="eastAsia"/>
          <w:color w:val="auto"/>
          <w:sz w:val="24"/>
          <w:szCs w:val="28"/>
          <w:highlight w:val="white"/>
        </w:rPr>
        <w:t xml:space="preserve">资格审查人员按照下列指标对各供应商的资格进行审查，未通过审查的为无效标，不参与评审。</w:t>
      </w:r>
      <w:r/>
    </w:p>
    <w:tbl>
      <w:tblPr>
        <w:tblStyle w:val="77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磋商申请及声明</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中小企业声明函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信用信息</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rPr>
                <w:rFonts w:hint="eastAsia" w:ascii="Times New Roman" w:hAnsi="Times New Roman" w:cs="仿宋"/>
                <w:color w:val="auto"/>
                <w:highlight w:val="whit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sz w:val="24"/>
                <w:szCs w:val="24"/>
                <w:highlight w:val="white"/>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rPr>
                <w:rFonts w:hint="eastAsia" w:cs="Times New Roman"/>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white"/>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bl>
    <w:p>
      <w:pPr>
        <w:ind w:firstLine="482"/>
        <w:jc w:val="left"/>
        <w:spacing w:line="480" w:lineRule="exact"/>
        <w:rPr>
          <w:rFonts w:ascii="Times New Roman" w:hAnsi="Times New Roman" w:cs="仿宋"/>
          <w:b/>
          <w:bCs/>
          <w:color w:val="auto"/>
          <w:sz w:val="24"/>
          <w:highlight w:val="white"/>
        </w:rPr>
      </w:pPr>
      <w:r>
        <w:rPr>
          <w:rFonts w:hint="eastAsia" w:ascii="Times New Roman" w:hAnsi="Times New Roman" w:cs="仿宋"/>
          <w:b/>
          <w:bCs/>
          <w:color w:val="auto"/>
          <w:sz w:val="24"/>
          <w:highlight w:val="white"/>
        </w:rPr>
        <w:t xml:space="preserve">二、符合性审查</w:t>
      </w:r>
      <w:r/>
    </w:p>
    <w:p>
      <w:pPr>
        <w:ind w:firstLine="480"/>
        <w:jc w:val="left"/>
        <w:spacing w:line="480" w:lineRule="exact"/>
        <w:rPr>
          <w:rFonts w:ascii="方正仿宋_GBK" w:eastAsia="方正仿宋_GBK"/>
          <w:color w:val="auto"/>
          <w:sz w:val="24"/>
          <w:highlight w:val="white"/>
        </w:rPr>
      </w:pPr>
      <w:r>
        <w:rPr>
          <w:rFonts w:hint="eastAsia"/>
          <w:color w:val="auto"/>
          <w:sz w:val="24"/>
          <w:szCs w:val="28"/>
          <w:highlight w:val="white"/>
        </w:rPr>
        <w:t xml:space="preserve">磋商小组对符合资格的供应商的响应文件进行符合性审查，未通过审查的为无效标，不再参与评审。</w:t>
      </w:r>
      <w:r/>
    </w:p>
    <w:tbl>
      <w:tblPr>
        <w:tblStyle w:val="77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bl>
    <w:p>
      <w:pPr>
        <w:ind w:firstLine="482"/>
        <w:jc w:val="left"/>
        <w:spacing w:line="480" w:lineRule="exact"/>
        <w:rPr>
          <w:rFonts w:ascii="Times New Roman" w:hAnsi="Times New Roman" w:cs="仿宋"/>
          <w:b/>
          <w:color w:val="auto"/>
          <w:sz w:val="24"/>
          <w:highlight w:val="white"/>
        </w:rPr>
      </w:pPr>
      <w:r>
        <w:rPr>
          <w:rFonts w:hint="eastAsia" w:ascii="Times New Roman" w:hAnsi="Times New Roman" w:cs="仿宋"/>
          <w:color w:val="auto"/>
          <w:sz w:val="24"/>
          <w:highlight w:val="white"/>
        </w:rPr>
        <w:t xml:space="preserve">三</w:t>
      </w:r>
      <w:r>
        <w:rPr>
          <w:rFonts w:ascii="Times New Roman" w:hAnsi="Times New Roman" w:cs="仿宋"/>
          <w:color w:val="auto"/>
          <w:sz w:val="24"/>
          <w:highlight w:val="white"/>
        </w:rPr>
        <w:t xml:space="preserve">、</w:t>
      </w:r>
      <w:r>
        <w:rPr>
          <w:rFonts w:hint="eastAsia" w:ascii="Times New Roman" w:hAnsi="Times New Roman" w:cs="仿宋"/>
          <w:b/>
          <w:color w:val="auto"/>
          <w:sz w:val="24"/>
          <w:highlight w:val="white"/>
        </w:rPr>
        <w:t xml:space="preserve">评审方法</w:t>
      </w:r>
      <w:r/>
    </w:p>
    <w:p>
      <w:pPr>
        <w:ind w:firstLine="482"/>
        <w:jc w:val="left"/>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综合评分保留至小数点后两位。</w:t>
      </w:r>
      <w:r/>
    </w:p>
    <w:p>
      <w:pPr>
        <w:ind w:firstLine="482"/>
        <w:jc w:val="left"/>
        <w:spacing w:line="480" w:lineRule="exac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磋商小组根据综合评分情况，按照评审得分由高到低顺序推荐成交候选供应商，并编写评审报告。</w:t>
      </w:r>
      <w:r/>
    </w:p>
    <w:p>
      <w:pPr>
        <w:ind w:firstLine="482"/>
        <w:jc w:val="left"/>
        <w:spacing w:line="480" w:lineRule="exac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招标文件中没有规定的评标标准不得作为评审的依据，评标委员会必须严格按照招标文件规定的评标标准和方法进行评审。</w:t>
      </w:r>
      <w:r/>
    </w:p>
    <w:p>
      <w:pPr>
        <w:ind w:firstLine="482"/>
        <w:jc w:val="left"/>
        <w:spacing w:line="480" w:lineRule="exact"/>
        <w:rPr>
          <w:rFonts w:ascii="Times New Roman" w:hAnsi="Times New Roman" w:cs="仿宋"/>
          <w:color w:val="auto"/>
          <w:sz w:val="24"/>
          <w:highlight w:val="white"/>
        </w:rPr>
      </w:pPr>
      <w:r/>
      <w:bookmarkStart w:id="76" w:name="EB1a5d8b2c3833482f95a1f101c76adb9d"/>
      <w:r>
        <w:rPr>
          <w:rFonts w:hint="eastAsia" w:ascii="Times New Roman" w:hAnsi="Times New Roman" w:cs="仿宋"/>
          <w:b/>
          <w:color w:val="auto"/>
          <w:sz w:val="24"/>
          <w:highlight w:val="white"/>
        </w:rPr>
        <w:t xml:space="preserve">四</w:t>
      </w:r>
      <w:r>
        <w:rPr>
          <w:rFonts w:ascii="Times New Roman" w:hAnsi="Times New Roman" w:cs="仿宋"/>
          <w:b/>
          <w:color w:val="auto"/>
          <w:sz w:val="24"/>
          <w:highlight w:val="white"/>
        </w:rPr>
        <w:t xml:space="preserve">、</w:t>
      </w:r>
      <w:bookmarkEnd w:id="76"/>
      <w:r>
        <w:rPr>
          <w:rFonts w:hint="eastAsia" w:ascii="Times New Roman" w:hAnsi="Times New Roman" w:cs="仿宋"/>
          <w:b/>
          <w:bCs/>
          <w:color w:val="auto"/>
          <w:sz w:val="24"/>
          <w:highlight w:val="white"/>
        </w:rPr>
        <w:t xml:space="preserve">评审标准</w:t>
      </w:r>
      <w:r/>
    </w:p>
    <w:tbl>
      <w:tblPr>
        <w:tblStyle w:val="775"/>
        <w:tblW w:w="506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75"/>
        <w:gridCol w:w="1407"/>
        <w:gridCol w:w="893"/>
        <w:gridCol w:w="5732"/>
      </w:tblGrid>
      <w:tr>
        <w:trPr>
          <w:trHeight w:val="495"/>
        </w:trPr>
        <w:tc>
          <w:tcPr>
            <w:gridSpan w:val="2"/>
            <w:tcW w:w="1402" w:type="pct"/>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bookmarkStart w:id="77" w:name="EBd5bea3a3c3254523b93c8abaa514fb10"/>
            <w:r/>
            <w:bookmarkEnd w:id="77"/>
            <w:r/>
            <w:bookmarkStart w:id="78" w:name="_Toc10422"/>
            <w:r>
              <w:rPr>
                <w:rFonts w:hint="eastAsia" w:ascii="方正仿宋_GB2312" w:hAnsi="方正仿宋_GB2312" w:eastAsia="方正仿宋_GB2312" w:cs="方正仿宋_GB2312"/>
                <w:sz w:val="24"/>
                <w:szCs w:val="24"/>
                <w:highlight w:val="white"/>
              </w:rPr>
              <w:t xml:space="preserve">评审因素</w:t>
            </w:r>
            <w:r/>
          </w:p>
        </w:tc>
        <w:tc>
          <w:tcPr>
            <w:tcW w:w="485" w:type="pct"/>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分数</w:t>
            </w:r>
            <w:r/>
          </w:p>
        </w:tc>
        <w:tc>
          <w:tcPr>
            <w:tcW w:w="3112" w:type="pct"/>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评审标准</w:t>
            </w:r>
            <w:r/>
          </w:p>
        </w:tc>
      </w:tr>
      <w:tr>
        <w:trPr>
          <w:trHeight w:val="1020"/>
        </w:trPr>
        <w:tc>
          <w:tcPr>
            <w:tcW w:w="638" w:type="pct"/>
            <w:vAlign w:val="center"/>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报价分</w:t>
            </w:r>
            <w:r/>
          </w:p>
        </w:tc>
        <w:tc>
          <w:tcPr>
            <w:tcW w:w="764" w:type="pct"/>
            <w:vAlign w:val="center"/>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投标报价</w:t>
            </w:r>
            <w:r/>
          </w:p>
        </w:tc>
        <w:tc>
          <w:tcPr>
            <w:tcW w:w="485" w:type="pct"/>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30.00</w:t>
            </w:r>
            <w:r/>
          </w:p>
        </w:tc>
        <w:tc>
          <w:tcPr>
            <w:tcW w:w="3112" w:type="pct"/>
            <w:vAlign w:val="center"/>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满足磋商文件要求且最后报价最低的供应商的价格为磋商基准价，其价格分为满分。其他供应商的价格分统一按照下列公式计算：磋商报价得分=（磋商基准价/最后磋商报价）*30.00。</w:t>
            </w:r>
            <w:r/>
          </w:p>
        </w:tc>
      </w:tr>
      <w:tr>
        <w:trPr>
          <w:trHeight w:val="179"/>
        </w:trPr>
        <w:tc>
          <w:tcPr>
            <w:tcW w:w="638" w:type="pct"/>
            <w:vAlign w:val="center"/>
            <w:vMerge w:val="restart"/>
            <w:textDirection w:val="lrTb"/>
            <w:noWrap w:val="false"/>
          </w:tcPr>
          <w:p>
            <w:pPr>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企业经营业绩、信誉</w:t>
            </w:r>
            <w:r/>
          </w:p>
        </w:tc>
        <w:tc>
          <w:tcPr>
            <w:tcW w:w="764" w:type="pct"/>
            <w:vAlign w:val="center"/>
            <w:textDirection w:val="lrTb"/>
            <w:noWrap w:val="false"/>
          </w:tcPr>
          <w:p>
            <w:pPr>
              <w:pStyle w:val="1080"/>
              <w:spacing w:before="0" w:beforeAutospacing="0" w:after="0" w:afterAutospacing="0" w:line="360" w:lineRule="exact"/>
              <w:widowControl w:val="off"/>
              <w:rPr>
                <w:rFonts w:ascii="方正仿宋_GB2312" w:hAnsi="方正仿宋_GB2312" w:eastAsia="方正仿宋_GB2312" w:cs="方正仿宋_GB2312"/>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ascii="方正仿宋_GB2312" w:hAnsi="方正仿宋_GB2312" w:eastAsia="方正仿宋_GB2312" w:cs="方正仿宋_GB2312"/>
                <w:color w:val="000000"/>
                <w:highlight w:val="white"/>
              </w:rPr>
            </w:r>
            <w:r/>
          </w:p>
          <w:p>
            <w:pPr>
              <w:pStyle w:val="1080"/>
              <w:spacing w:before="0" w:beforeAutospacing="0" w:after="0" w:afterAutospacing="0" w:line="360" w:lineRule="exact"/>
              <w:widowControl w:val="off"/>
              <w:rPr>
                <w:rFonts w:ascii="方正仿宋_GB2312" w:hAnsi="方正仿宋_GB2312" w:eastAsia="方正仿宋_GB2312" w:cs="方正仿宋_GB2312"/>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ascii="方正仿宋_GB2312" w:hAnsi="方正仿宋_GB2312" w:eastAsia="方正仿宋_GB2312" w:cs="方正仿宋_GB2312"/>
                <w:color w:val="000000"/>
                <w:highlight w:val="white"/>
              </w:rPr>
            </w:r>
            <w:r/>
          </w:p>
          <w:p>
            <w:pPr>
              <w:pStyle w:val="1080"/>
              <w:spacing w:before="0" w:beforeAutospacing="0" w:after="0" w:afterAutospacing="0" w:line="360" w:lineRule="exact"/>
              <w:widowControl w:val="off"/>
              <w:rPr>
                <w:rFonts w:ascii="方正仿宋_GB2312" w:hAnsi="方正仿宋_GB2312" w:eastAsia="方正仿宋_GB2312" w:cs="方正仿宋_GB2312"/>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ascii="方正仿宋_GB2312" w:hAnsi="方正仿宋_GB2312" w:eastAsia="方正仿宋_GB2312" w:cs="方正仿宋_GB2312"/>
                <w:color w:val="000000"/>
                <w:highlight w:val="white"/>
              </w:rPr>
            </w:r>
            <w:r/>
          </w:p>
          <w:p>
            <w:pPr>
              <w:pStyle w:val="1080"/>
              <w:spacing w:before="0" w:beforeAutospacing="0" w:after="0" w:afterAutospacing="0" w:line="360" w:lineRule="exact"/>
              <w:widowControl w:val="off"/>
              <w:rPr>
                <w:rFonts w:ascii="方正仿宋_GB2312" w:hAnsi="方正仿宋_GB2312" w:eastAsia="方正仿宋_GB2312" w:cs="方正仿宋_GB2312"/>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ascii="方正仿宋_GB2312" w:hAnsi="方正仿宋_GB2312" w:eastAsia="方正仿宋_GB2312" w:cs="方正仿宋_GB2312"/>
                <w:color w:val="000000"/>
                <w:highlight w:val="white"/>
              </w:rPr>
            </w:r>
            <w:r/>
          </w:p>
          <w:p>
            <w:pPr>
              <w:pStyle w:val="1080"/>
              <w:spacing w:before="0" w:beforeAutospacing="0" w:after="0" w:afterAutospacing="0" w:line="360" w:lineRule="exact"/>
              <w:widowControl w:val="off"/>
              <w:rPr>
                <w:rFonts w:ascii="方正仿宋_GB2312" w:hAnsi="方正仿宋_GB2312" w:eastAsia="方正仿宋_GB2312" w:cs="方正仿宋_GB2312"/>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olor w:val="000000"/>
                <w:highlight w:val="white"/>
              </w:rPr>
              <w:t xml:space="preserve">企业业绩</w:t>
            </w:r>
            <w:r/>
          </w:p>
        </w:tc>
        <w:tc>
          <w:tcPr>
            <w:tcW w:w="485" w:type="pct"/>
            <w:vAlign w:val="center"/>
            <w:textDirection w:val="lrTb"/>
            <w:noWrap w:val="false"/>
          </w:tcPr>
          <w:p>
            <w:pPr>
              <w:pStyle w:val="1080"/>
              <w:jc w:val="center"/>
              <w:spacing w:before="0" w:beforeAutospacing="0" w:after="0" w:afterAutospacing="0" w:line="360" w:lineRule="exact"/>
              <w:widowControl w:val="off"/>
              <w:rPr>
                <w:rFonts w:ascii="方正仿宋_GB2312" w:hAnsi="方正仿宋_GB2312" w:eastAsia="方正仿宋_GB2312" w:cs="方正仿宋_GB2312"/>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ascii="方正仿宋_GB2312" w:hAnsi="方正仿宋_GB2312" w:eastAsia="方正仿宋_GB2312" w:cs="方正仿宋_GB2312"/>
                <w:color w:val="000000"/>
                <w:highlight w:val="white"/>
              </w:rPr>
            </w:r>
            <w:r/>
          </w:p>
          <w:p>
            <w:pPr>
              <w:pStyle w:val="1080"/>
              <w:jc w:val="center"/>
              <w:spacing w:before="0" w:beforeAutospacing="0" w:after="0" w:afterAutospacing="0" w:line="360" w:lineRule="exact"/>
              <w:widowControl w:val="off"/>
              <w:rPr>
                <w:rFonts w:ascii="方正仿宋_GB2312" w:hAnsi="方正仿宋_GB2312" w:eastAsia="方正仿宋_GB2312" w:cs="方正仿宋_GB2312"/>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ascii="方正仿宋_GB2312" w:hAnsi="方正仿宋_GB2312" w:eastAsia="方正仿宋_GB2312" w:cs="方正仿宋_GB2312"/>
                <w:color w:val="000000"/>
                <w:highlight w:val="white"/>
              </w:rPr>
            </w:r>
            <w:r/>
          </w:p>
          <w:p>
            <w:pPr>
              <w:pStyle w:val="1080"/>
              <w:jc w:val="center"/>
              <w:spacing w:before="0" w:beforeAutospacing="0" w:after="0" w:afterAutospacing="0" w:line="360" w:lineRule="exact"/>
              <w:widowControl w:val="off"/>
              <w:rPr>
                <w:rFonts w:ascii="方正仿宋_GB2312" w:hAnsi="方正仿宋_GB2312" w:eastAsia="方正仿宋_GB2312" w:cs="方正仿宋_GB2312"/>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ascii="方正仿宋_GB2312" w:hAnsi="方正仿宋_GB2312" w:eastAsia="方正仿宋_GB2312" w:cs="方正仿宋_GB2312"/>
                <w:color w:val="000000"/>
                <w:highlight w:val="white"/>
              </w:rPr>
            </w:r>
            <w:r/>
          </w:p>
          <w:p>
            <w:pPr>
              <w:pStyle w:val="1080"/>
              <w:jc w:val="center"/>
              <w:spacing w:before="0" w:beforeAutospacing="0" w:after="0" w:afterAutospacing="0" w:line="360" w:lineRule="exact"/>
              <w:widowControl w:val="off"/>
              <w:rPr>
                <w:rFonts w:ascii="方正仿宋_GB2312" w:hAnsi="方正仿宋_GB2312" w:eastAsia="方正仿宋_GB2312" w:cs="方正仿宋_GB2312"/>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ascii="方正仿宋_GB2312" w:hAnsi="方正仿宋_GB2312" w:eastAsia="方正仿宋_GB2312" w:cs="方正仿宋_GB2312"/>
                <w:color w:val="000000"/>
                <w:highlight w:val="white"/>
              </w:rPr>
            </w:r>
            <w:r/>
          </w:p>
          <w:p>
            <w:pPr>
              <w:pStyle w:val="1080"/>
              <w:jc w:val="center"/>
              <w:spacing w:before="0" w:beforeAutospacing="0" w:after="0" w:afterAutospacing="0" w:line="360" w:lineRule="exact"/>
              <w:widowControl w:val="off"/>
              <w:rPr>
                <w:rFonts w:ascii="方正仿宋_GB2312" w:hAnsi="方正仿宋_GB2312" w:eastAsia="方正仿宋_GB2312" w:cs="方正仿宋_GB2312"/>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olor w:val="000000"/>
                <w:highlight w:val="white"/>
                <w:lang w:val="en-US" w:eastAsia="zh-CN"/>
              </w:rPr>
              <w:t xml:space="preserve">4</w:t>
            </w:r>
            <w:r>
              <w:rPr>
                <w:rFonts w:hint="eastAsia" w:ascii="方正仿宋_GB2312" w:hAnsi="方正仿宋_GB2312" w:eastAsia="方正仿宋_GB2312" w:cs="方正仿宋_GB2312"/>
                <w:color w:val="000000"/>
                <w:highlight w:val="white"/>
              </w:rPr>
              <w:t xml:space="preserve">.00</w:t>
            </w:r>
            <w:r/>
          </w:p>
        </w:tc>
        <w:tc>
          <w:tcPr>
            <w:tcW w:w="3112" w:type="pct"/>
            <w:vAlign w:val="center"/>
            <w:textDirection w:val="lrTb"/>
            <w:noWrap w:val="false"/>
          </w:tcPr>
          <w:p>
            <w:pP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供应商自</w:t>
            </w:r>
            <w:r>
              <w:rPr>
                <w:rFonts w:hint="eastAsia" w:ascii="方正仿宋_GB2312" w:hAnsi="方正仿宋_GB2312" w:eastAsia="方正仿宋_GB2312" w:cs="方正仿宋_GB2312"/>
                <w:sz w:val="24"/>
                <w:szCs w:val="24"/>
                <w:highlight w:val="white"/>
                <w:lang w:val="en-US" w:eastAsia="zh-CN"/>
              </w:rPr>
              <w:t xml:space="preserve">2020</w:t>
            </w:r>
            <w:r>
              <w:rPr>
                <w:rFonts w:hint="eastAsia" w:ascii="方正仿宋_GB2312" w:hAnsi="方正仿宋_GB2312" w:eastAsia="方正仿宋_GB2312" w:cs="方正仿宋_GB2312"/>
                <w:sz w:val="24"/>
                <w:szCs w:val="24"/>
                <w:highlight w:val="white"/>
              </w:rPr>
              <w:t xml:space="preserve">年1月1日以来（以交/竣工（完工</w:t>
            </w:r>
            <w:r>
              <w:rPr>
                <w:rFonts w:hint="eastAsia" w:ascii="方正仿宋_GB2312" w:hAnsi="方正仿宋_GB2312" w:eastAsia="方正仿宋_GB2312" w:cs="方正仿宋_GB2312"/>
                <w:sz w:val="24"/>
                <w:szCs w:val="24"/>
                <w:highlight w:val="white"/>
                <w:lang w:eastAsia="zh-CN"/>
              </w:rPr>
              <w:t xml:space="preserve">）</w:t>
            </w:r>
            <w:r>
              <w:rPr>
                <w:rFonts w:hint="eastAsia" w:ascii="方正仿宋_GB2312" w:hAnsi="方正仿宋_GB2312" w:eastAsia="方正仿宋_GB2312" w:cs="方正仿宋_GB2312"/>
                <w:sz w:val="24"/>
                <w:szCs w:val="24"/>
                <w:highlight w:val="white"/>
              </w:rPr>
              <w:t xml:space="preserve">）时间为准）有类似工程业绩的，每提供一个得</w:t>
            </w:r>
            <w:r>
              <w:rPr>
                <w:rFonts w:hint="eastAsia" w:ascii="方正仿宋_GB2312" w:hAnsi="方正仿宋_GB2312" w:eastAsia="方正仿宋_GB2312" w:cs="方正仿宋_GB2312"/>
                <w:sz w:val="24"/>
                <w:szCs w:val="24"/>
                <w:highlight w:val="white"/>
                <w:lang w:val="en-US" w:eastAsia="zh-CN"/>
              </w:rPr>
              <w:t xml:space="preserve">1</w:t>
            </w:r>
            <w:r>
              <w:rPr>
                <w:rFonts w:hint="eastAsia" w:ascii="方正仿宋_GB2312" w:hAnsi="方正仿宋_GB2312" w:eastAsia="方正仿宋_GB2312" w:cs="方正仿宋_GB2312"/>
                <w:sz w:val="24"/>
                <w:szCs w:val="24"/>
                <w:highlight w:val="white"/>
              </w:rPr>
              <w:t xml:space="preserve">分，本项最多得</w:t>
            </w:r>
            <w:r>
              <w:rPr>
                <w:rFonts w:hint="eastAsia" w:ascii="方正仿宋_GB2312" w:hAnsi="方正仿宋_GB2312" w:eastAsia="方正仿宋_GB2312" w:cs="方正仿宋_GB2312"/>
                <w:sz w:val="24"/>
                <w:szCs w:val="24"/>
                <w:highlight w:val="white"/>
                <w:lang w:val="en-US" w:eastAsia="zh-CN"/>
              </w:rPr>
              <w:t xml:space="preserve">4</w:t>
            </w:r>
            <w:r>
              <w:rPr>
                <w:rFonts w:hint="eastAsia" w:ascii="方正仿宋_GB2312" w:hAnsi="方正仿宋_GB2312" w:eastAsia="方正仿宋_GB2312" w:cs="方正仿宋_GB2312"/>
                <w:sz w:val="24"/>
                <w:szCs w:val="24"/>
                <w:highlight w:val="white"/>
              </w:rPr>
              <w:t xml:space="preserve">分。</w:t>
            </w:r>
            <w:r/>
          </w:p>
          <w:p>
            <w:pPr>
              <w:spacing w:line="360" w:lineRule="exact"/>
              <w:rPr>
                <w:rFonts w:ascii="方正仿宋_GB2312" w:hAnsi="方正仿宋_GB2312" w:eastAsia="方正仿宋_GB2312" w:cs="方正仿宋_GB2312"/>
                <w:color w:val="000000"/>
                <w:sz w:val="24"/>
                <w:szCs w:val="24"/>
                <w:highlight w:val="white"/>
              </w:rPr>
            </w:pPr>
            <w:r>
              <w:rPr>
                <w:rFonts w:hint="eastAsia" w:ascii="方正仿宋_GB2312" w:hAnsi="方正仿宋_GB2312" w:eastAsia="方正仿宋_GB2312" w:cs="方正仿宋_GB2312"/>
                <w:sz w:val="24"/>
                <w:szCs w:val="24"/>
                <w:highlight w:val="white"/>
              </w:rPr>
              <w:t xml:space="preserve">注：①响应文件中须同时提供中标（成交）通知书、施工合同、交/竣工（完工）验收证明材料原件扫描件，三者缺一不可，不提供或提供不全或模糊不清不予计分。②业绩证明材料须能够明确反映出供应商名称、合同签订时间、交/竣工（完工）验收时间、工程内容等主要信息，否则不予认可。③成交供应商提供的业绩证明材料将随成交结果公告同步公开。④企业业绩和项目负责人业绩为同一业绩时，不重复计分。</w:t>
            </w:r>
            <w:r/>
          </w:p>
        </w:tc>
      </w:tr>
      <w:tr>
        <w:trPr>
          <w:trHeight w:val="2470"/>
        </w:trPr>
        <w:tc>
          <w:tcPr>
            <w:tcW w:w="638" w:type="pct"/>
            <w:vAlign w:val="center"/>
            <w:vMerge w:val="continue"/>
            <w:textDirection w:val="lrTb"/>
            <w:noWrap w:val="false"/>
          </w:tcPr>
          <w:p>
            <w:pPr>
              <w:spacing w:line="360" w:lineRule="exact"/>
              <w:rPr>
                <w:rFonts w:ascii="方正仿宋_GB2312" w:hAnsi="方正仿宋_GB2312" w:eastAsia="方正仿宋_GB2312" w:cs="方正仿宋_GB2312"/>
                <w:sz w:val="24"/>
                <w:szCs w:val="24"/>
              </w:rPr>
            </w:pPr>
            <w:r>
              <w:rPr>
                <w:rFonts w:ascii="方正仿宋_GB2312" w:hAnsi="方正仿宋_GB2312" w:eastAsia="方正仿宋_GB2312" w:cs="方正仿宋_GB2312"/>
                <w:sz w:val="24"/>
                <w:szCs w:val="24"/>
              </w:rPr>
            </w:r>
            <w:r/>
          </w:p>
        </w:tc>
        <w:tc>
          <w:tcPr>
            <w:tcW w:w="764" w:type="pct"/>
            <w:vAlign w:val="center"/>
            <w:textDirection w:val="lrTb"/>
            <w:noWrap w:val="false"/>
          </w:tcPr>
          <w:p>
            <w:pPr>
              <w:pStyle w:val="1080"/>
              <w:spacing w:before="0" w:beforeAutospacing="0" w:after="0" w:afterAutospacing="0" w:line="360" w:lineRule="exact"/>
              <w:rPr>
                <w:rFonts w:ascii="方正仿宋_GB2312" w:hAnsi="方正仿宋_GB2312" w:eastAsia="方正仿宋_GB2312" w:cs="方正仿宋_GB2312"/>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olor w:val="000000"/>
                <w:highlight w:val="white"/>
              </w:rPr>
              <w:t xml:space="preserve">拟选派本项目的项目负责人业绩</w:t>
            </w:r>
            <w:r/>
          </w:p>
        </w:tc>
        <w:tc>
          <w:tcPr>
            <w:tcW w:w="485" w:type="pct"/>
            <w:vAlign w:val="center"/>
            <w:textDirection w:val="lrTb"/>
            <w:noWrap w:val="false"/>
          </w:tcPr>
          <w:p>
            <w:pPr>
              <w:pStyle w:val="1080"/>
              <w:jc w:val="center"/>
              <w:spacing w:before="0" w:beforeAutospacing="0" w:after="0" w:afterAutospacing="0" w:line="360" w:lineRule="exact"/>
              <w:widowControl w:val="off"/>
              <w:rPr>
                <w:rFonts w:ascii="方正仿宋_GB2312" w:hAnsi="方正仿宋_GB2312" w:eastAsia="方正仿宋_GB2312" w:cs="方正仿宋_GB2312"/>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olor w:val="000000"/>
                <w:highlight w:val="white"/>
                <w:lang w:val="en-US" w:eastAsia="zh-CN"/>
              </w:rPr>
              <w:t xml:space="preserve">2</w:t>
            </w:r>
            <w:r>
              <w:rPr>
                <w:rFonts w:hint="eastAsia" w:ascii="方正仿宋_GB2312" w:hAnsi="方正仿宋_GB2312" w:eastAsia="方正仿宋_GB2312" w:cs="方正仿宋_GB2312"/>
                <w:color w:val="000000"/>
                <w:highlight w:val="white"/>
              </w:rPr>
              <w:t xml:space="preserve">.00</w:t>
            </w:r>
            <w:r/>
          </w:p>
        </w:tc>
        <w:tc>
          <w:tcPr>
            <w:tcW w:w="3112" w:type="pct"/>
            <w:vAlign w:val="center"/>
            <w:textDirection w:val="lrTb"/>
            <w:noWrap w:val="false"/>
          </w:tcPr>
          <w:p>
            <w:pP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供应商拟选派本项目的项目负责人自</w:t>
            </w:r>
            <w:r>
              <w:rPr>
                <w:rFonts w:hint="eastAsia" w:ascii="方正仿宋_GB2312" w:hAnsi="方正仿宋_GB2312" w:eastAsia="方正仿宋_GB2312" w:cs="方正仿宋_GB2312"/>
                <w:sz w:val="24"/>
                <w:szCs w:val="24"/>
                <w:highlight w:val="white"/>
                <w:lang w:val="en-US" w:eastAsia="zh-CN"/>
              </w:rPr>
              <w:t xml:space="preserve">2020</w:t>
            </w:r>
            <w:r>
              <w:rPr>
                <w:rFonts w:hint="eastAsia" w:ascii="方正仿宋_GB2312" w:hAnsi="方正仿宋_GB2312" w:eastAsia="方正仿宋_GB2312" w:cs="方正仿宋_GB2312"/>
                <w:sz w:val="24"/>
                <w:szCs w:val="24"/>
                <w:highlight w:val="white"/>
              </w:rPr>
              <w:t xml:space="preserve">年1月1日以来（以工程完工或竣工验收</w:t>
            </w:r>
            <w:r>
              <w:rPr>
                <w:rFonts w:hint="eastAsia" w:ascii="方正仿宋_GB2312" w:hAnsi="方正仿宋_GB2312" w:eastAsia="方正仿宋_GB2312" w:cs="方正仿宋_GB2312"/>
                <w:sz w:val="24"/>
                <w:szCs w:val="24"/>
                <w:highlight w:val="white"/>
                <w:lang w:val="en-US" w:eastAsia="zh-CN"/>
              </w:rPr>
              <w:t xml:space="preserve">时间</w:t>
            </w:r>
            <w:r>
              <w:rPr>
                <w:rFonts w:hint="eastAsia" w:ascii="方正仿宋_GB2312" w:hAnsi="方正仿宋_GB2312" w:eastAsia="方正仿宋_GB2312" w:cs="方正仿宋_GB2312"/>
                <w:sz w:val="24"/>
                <w:szCs w:val="24"/>
                <w:highlight w:val="white"/>
              </w:rPr>
              <w:t xml:space="preserve">为准），作为项目负责人承担过类似工程业绩的，每有一个得</w:t>
            </w:r>
            <w:r>
              <w:rPr>
                <w:rFonts w:hint="eastAsia" w:ascii="方正仿宋_GB2312" w:hAnsi="方正仿宋_GB2312" w:eastAsia="方正仿宋_GB2312" w:cs="方正仿宋_GB2312"/>
                <w:sz w:val="24"/>
                <w:szCs w:val="24"/>
                <w:highlight w:val="white"/>
                <w:lang w:val="en-US" w:eastAsia="zh-CN"/>
              </w:rPr>
              <w:t xml:space="preserve">1</w:t>
            </w:r>
            <w:r>
              <w:rPr>
                <w:rFonts w:hint="eastAsia" w:ascii="方正仿宋_GB2312" w:hAnsi="方正仿宋_GB2312" w:eastAsia="方正仿宋_GB2312" w:cs="方正仿宋_GB2312"/>
                <w:sz w:val="24"/>
                <w:szCs w:val="24"/>
                <w:highlight w:val="white"/>
              </w:rPr>
              <w:t xml:space="preserve">分，本项最高得</w:t>
            </w:r>
            <w:r>
              <w:rPr>
                <w:rFonts w:hint="eastAsia" w:ascii="方正仿宋_GB2312" w:hAnsi="方正仿宋_GB2312" w:eastAsia="方正仿宋_GB2312" w:cs="方正仿宋_GB2312"/>
                <w:sz w:val="24"/>
                <w:szCs w:val="24"/>
                <w:highlight w:val="white"/>
                <w:lang w:val="en-US" w:eastAsia="zh-CN"/>
              </w:rPr>
              <w:t xml:space="preserve">2</w:t>
            </w:r>
            <w:r>
              <w:rPr>
                <w:rFonts w:hint="eastAsia" w:ascii="方正仿宋_GB2312" w:hAnsi="方正仿宋_GB2312" w:eastAsia="方正仿宋_GB2312" w:cs="方正仿宋_GB2312"/>
                <w:sz w:val="24"/>
                <w:szCs w:val="24"/>
                <w:highlight w:val="white"/>
              </w:rPr>
              <w:t xml:space="preserve">分。</w:t>
            </w:r>
            <w:r/>
          </w:p>
          <w:p>
            <w:pPr>
              <w:spacing w:line="360" w:lineRule="exact"/>
              <w:rPr>
                <w:rFonts w:ascii="方正仿宋_GB2312" w:hAnsi="方正仿宋_GB2312" w:eastAsia="方正仿宋_GB2312" w:cs="方正仿宋_GB2312"/>
                <w:color w:val="000000"/>
                <w:sz w:val="24"/>
                <w:szCs w:val="24"/>
                <w:highlight w:val="white"/>
              </w:rPr>
            </w:pPr>
            <w:r>
              <w:rPr>
                <w:rFonts w:hint="eastAsia" w:ascii="方正仿宋_GB2312" w:hAnsi="方正仿宋_GB2312" w:eastAsia="方正仿宋_GB2312" w:cs="方正仿宋_GB2312"/>
                <w:sz w:val="24"/>
                <w:szCs w:val="24"/>
                <w:highlight w:val="white"/>
              </w:rPr>
              <w:t xml:space="preserve">注：①响应文件中须同时提供中标（成交）通知书、施工合同、工程完工证明或竣工验收鉴定书材料原件扫描件，三者缺一不可，不提供或提供不全或模糊不清不予计分。②业绩证明材料须能够明确反映出供应商名称、工程完工或竣工验收时间、项目负责人姓名、工程内容等主要信息，否则不予认可。③成交供应商提供的业绩证明材料将随成交结果公告同步公开。④企业业绩和项目负责人业绩为同一业绩时，不重复计分。</w:t>
            </w:r>
            <w:r/>
          </w:p>
        </w:tc>
      </w:tr>
      <w:tr>
        <w:trPr>
          <w:trHeight w:val="805"/>
        </w:trPr>
        <w:tc>
          <w:tcPr>
            <w:tcW w:w="638" w:type="pct"/>
            <w:vAlign w:val="center"/>
            <w:vMerge w:val="continue"/>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tc>
        <w:tc>
          <w:tcPr>
            <w:tcW w:w="764" w:type="pct"/>
            <w:vAlign w:val="center"/>
            <w:textDirection w:val="lrTb"/>
            <w:noWrap w:val="false"/>
          </w:tcPr>
          <w:p>
            <w:pPr>
              <w:jc w:val="left"/>
              <w:spacing w:line="360" w:lineRule="exact"/>
              <w:rPr>
                <w:rFonts w:hint="eastAsia" w:ascii="方正仿宋_GB2312" w:hAnsi="方正仿宋_GB2312" w:eastAsia="方正仿宋_GB2312" w:cs="方正仿宋_GB2312"/>
                <w:sz w:val="24"/>
                <w:szCs w:val="24"/>
                <w:highlight w:val="white"/>
                <w:lang w:val="en-US" w:eastAsia="zh-CN"/>
              </w:rPr>
            </w:pPr>
            <w:r>
              <w:rPr>
                <w:rFonts w:hint="eastAsia" w:ascii="方正仿宋_GB2312" w:hAnsi="方正仿宋_GB2312" w:eastAsia="方正仿宋_GB2312" w:cs="方正仿宋_GB2312"/>
                <w:sz w:val="24"/>
                <w:szCs w:val="24"/>
                <w:highlight w:val="white"/>
                <w:lang w:val="en-US" w:eastAsia="zh-CN"/>
              </w:rPr>
              <w:t xml:space="preserve">企业信誉</w:t>
            </w:r>
            <w:r/>
          </w:p>
        </w:tc>
        <w:tc>
          <w:tcPr>
            <w:tcW w:w="485" w:type="pct"/>
            <w:vAlign w:val="center"/>
            <w:textDirection w:val="lrTb"/>
            <w:noWrap w:val="false"/>
          </w:tcPr>
          <w:p>
            <w:pPr>
              <w:jc w:val="center"/>
              <w:spacing w:line="360" w:lineRule="exact"/>
              <w:rPr>
                <w:rFonts w:hint="default" w:ascii="方正仿宋_GB2312" w:hAnsi="方正仿宋_GB2312" w:eastAsia="方正仿宋_GB2312" w:cs="方正仿宋_GB2312"/>
                <w:sz w:val="24"/>
                <w:szCs w:val="24"/>
                <w:highlight w:val="white"/>
                <w:lang w:val="en-US" w:eastAsia="zh-CN"/>
              </w:rPr>
            </w:pPr>
            <w:r>
              <w:rPr>
                <w:rFonts w:hint="eastAsia" w:ascii="方正仿宋_GB2312" w:hAnsi="方正仿宋_GB2312" w:eastAsia="方正仿宋_GB2312" w:cs="方正仿宋_GB2312"/>
                <w:sz w:val="24"/>
                <w:szCs w:val="24"/>
                <w:highlight w:val="white"/>
                <w:lang w:val="en-US" w:eastAsia="zh-CN"/>
              </w:rPr>
              <w:t xml:space="preserve">6.00</w:t>
            </w:r>
            <w:r/>
          </w:p>
        </w:tc>
        <w:tc>
          <w:tcPr>
            <w:tcW w:w="3112" w:type="pct"/>
            <w:vAlign w:val="center"/>
            <w:textDirection w:val="lrTb"/>
            <w:noWrap w:val="false"/>
          </w:tcPr>
          <w:p>
            <w:pPr>
              <w:rPr>
                <w:rFonts w:hint="eastAsia"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供应商具有有效期内的质量管理体系、环境管理体系、职业健康安全管理体系认证证书，每项得</w:t>
            </w:r>
            <w:r>
              <w:rPr>
                <w:rFonts w:hint="eastAsia" w:ascii="方正仿宋_GB2312" w:hAnsi="方正仿宋_GB2312" w:eastAsia="方正仿宋_GB2312" w:cs="方正仿宋_GB2312"/>
                <w:sz w:val="24"/>
                <w:szCs w:val="24"/>
                <w:highlight w:val="white"/>
                <w:lang w:val="en-US" w:eastAsia="zh-CN"/>
              </w:rPr>
              <w:t xml:space="preserve">2</w:t>
            </w:r>
            <w:r>
              <w:rPr>
                <w:rFonts w:hint="eastAsia" w:ascii="方正仿宋_GB2312" w:hAnsi="方正仿宋_GB2312" w:eastAsia="方正仿宋_GB2312" w:cs="方正仿宋_GB2312"/>
                <w:sz w:val="24"/>
                <w:szCs w:val="24"/>
                <w:highlight w:val="white"/>
              </w:rPr>
              <w:t xml:space="preserve">分，最高得</w:t>
            </w:r>
            <w:r>
              <w:rPr>
                <w:rFonts w:hint="eastAsia" w:ascii="方正仿宋_GB2312" w:hAnsi="方正仿宋_GB2312" w:eastAsia="方正仿宋_GB2312" w:cs="方正仿宋_GB2312"/>
                <w:sz w:val="24"/>
                <w:szCs w:val="24"/>
                <w:highlight w:val="white"/>
                <w:lang w:val="en-US" w:eastAsia="zh-CN"/>
              </w:rPr>
              <w:t xml:space="preserve">6</w:t>
            </w:r>
            <w:r>
              <w:rPr>
                <w:rFonts w:hint="eastAsia" w:ascii="方正仿宋_GB2312" w:hAnsi="方正仿宋_GB2312" w:eastAsia="方正仿宋_GB2312" w:cs="方正仿宋_GB2312"/>
                <w:sz w:val="24"/>
                <w:szCs w:val="24"/>
                <w:highlight w:val="white"/>
              </w:rPr>
              <w:t xml:space="preserve">分。</w:t>
            </w:r>
            <w:r/>
          </w:p>
          <w:p>
            <w:pPr>
              <w:rPr>
                <w:rFonts w:hint="eastAsia"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注：1.以证书及国家认证认可监督管理委员会（http://www.cnca.gov.cn/）网页查询截图为准，投标文件中须提供相关证书材料的原件复印件及网页查询截图，且相关内容及印章需清晰可见，均须在有效期内，否则不予计分。</w:t>
            </w:r>
            <w:r/>
          </w:p>
        </w:tc>
      </w:tr>
      <w:tr>
        <w:trPr>
          <w:trHeight w:val="805"/>
        </w:trPr>
        <w:tc>
          <w:tcPr>
            <w:tcW w:w="638" w:type="pct"/>
            <w:vAlign w:val="center"/>
            <w:vMerge w:val="restart"/>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项</w:t>
            </w:r>
            <w:r>
              <w:rPr>
                <w:rFonts w:hint="eastAsia" w:ascii="方正仿宋_GB2312" w:hAnsi="方正仿宋_GB2312" w:eastAsia="方正仿宋_GB2312" w:cs="方正仿宋_GB2312"/>
                <w:sz w:val="24"/>
                <w:szCs w:val="24"/>
                <w:highlight w:val="white"/>
                <w:lang w:eastAsia="zh-CN"/>
              </w:rPr>
              <w:t xml:space="preserve">目</w:t>
            </w:r>
            <w:r>
              <w:rPr>
                <w:rFonts w:hint="eastAsia" w:ascii="方正仿宋_GB2312" w:hAnsi="方正仿宋_GB2312" w:eastAsia="方正仿宋_GB2312" w:cs="方正仿宋_GB2312"/>
                <w:sz w:val="24"/>
                <w:szCs w:val="24"/>
                <w:highlight w:val="white"/>
              </w:rPr>
              <w:t xml:space="preserve">实施方案</w:t>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tc>
        <w:tc>
          <w:tcPr>
            <w:tcW w:w="764" w:type="pct"/>
            <w:vAlign w:val="center"/>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lang w:val="en-US" w:eastAsia="zh-CN"/>
              </w:rPr>
              <w:t xml:space="preserve">施工组织</w:t>
            </w:r>
            <w:r/>
          </w:p>
        </w:tc>
        <w:tc>
          <w:tcPr>
            <w:tcW w:w="485" w:type="pct"/>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lang w:val="en-US" w:eastAsia="zh-CN"/>
              </w:rPr>
              <w:t xml:space="preserve">15</w:t>
            </w:r>
            <w:r>
              <w:rPr>
                <w:rFonts w:hint="eastAsia" w:ascii="方正仿宋_GB2312" w:hAnsi="方正仿宋_GB2312" w:eastAsia="方正仿宋_GB2312" w:cs="方正仿宋_GB2312"/>
                <w:sz w:val="24"/>
                <w:szCs w:val="24"/>
                <w:highlight w:val="white"/>
              </w:rPr>
              <w:t xml:space="preserve">.00</w:t>
            </w:r>
            <w:r/>
          </w:p>
        </w:tc>
        <w:tc>
          <w:tcPr>
            <w:tcW w:w="3112" w:type="pct"/>
            <w:vAlign w:val="center"/>
            <w:textDirection w:val="lrTb"/>
            <w:noWrap w:val="false"/>
          </w:tcPr>
          <w:p>
            <w:pPr>
              <w:rPr>
                <w:rFonts w:ascii="方正仿宋_GB2312" w:hAnsi="方正仿宋_GB2312" w:eastAsia="方正仿宋_GB2312" w:cs="方正仿宋_GB2312"/>
                <w:sz w:val="26"/>
                <w:szCs w:val="26"/>
                <w:highlight w:val="white"/>
              </w:rPr>
            </w:pPr>
            <w:r>
              <w:rPr>
                <w:rFonts w:hint="eastAsia" w:ascii="方正仿宋_GB2312" w:hAnsi="方正仿宋_GB2312" w:eastAsia="方正仿宋_GB2312" w:cs="方正仿宋_GB2312"/>
                <w:sz w:val="24"/>
                <w:szCs w:val="24"/>
                <w:highlight w:val="white"/>
              </w:rPr>
              <w:t xml:space="preserve">对总体施工布置及规划、施工组织内容的完整性和合理性、施工工艺流程、各分部分项工程工序计划安排进行评审。方案完整，符合实际情况、条理清晰的得</w:t>
            </w:r>
            <w:r>
              <w:rPr>
                <w:rFonts w:hint="eastAsia" w:ascii="方正仿宋_GB2312" w:hAnsi="方正仿宋_GB2312" w:eastAsia="方正仿宋_GB2312" w:cs="方正仿宋_GB2312"/>
                <w:sz w:val="24"/>
                <w:szCs w:val="24"/>
                <w:highlight w:val="white"/>
                <w:lang w:val="en-US" w:eastAsia="zh-CN"/>
              </w:rPr>
              <w:t xml:space="preserve">15</w:t>
            </w:r>
            <w:r>
              <w:rPr>
                <w:rFonts w:hint="eastAsia" w:ascii="方正仿宋_GB2312" w:hAnsi="方正仿宋_GB2312" w:eastAsia="方正仿宋_GB2312" w:cs="方正仿宋_GB2312"/>
                <w:sz w:val="24"/>
                <w:szCs w:val="24"/>
                <w:highlight w:val="white"/>
              </w:rPr>
              <w:t xml:space="preserve">分；内容粗略、无针对性、条理</w:t>
            </w:r>
            <w:r>
              <w:rPr>
                <w:rFonts w:hint="eastAsia" w:ascii="方正仿宋_GB2312" w:hAnsi="方正仿宋_GB2312" w:eastAsia="方正仿宋_GB2312" w:cs="方正仿宋_GB2312"/>
                <w:sz w:val="24"/>
                <w:szCs w:val="24"/>
                <w:highlight w:val="white"/>
                <w:lang w:val="en-US" w:eastAsia="zh-CN"/>
              </w:rPr>
              <w:t xml:space="preserve">一般</w:t>
            </w:r>
            <w:r>
              <w:rPr>
                <w:rFonts w:hint="eastAsia" w:ascii="方正仿宋_GB2312" w:hAnsi="方正仿宋_GB2312" w:eastAsia="方正仿宋_GB2312" w:cs="方正仿宋_GB2312"/>
                <w:sz w:val="24"/>
                <w:szCs w:val="24"/>
                <w:highlight w:val="white"/>
              </w:rPr>
              <w:t xml:space="preserve">的得</w:t>
            </w:r>
            <w:r>
              <w:rPr>
                <w:rFonts w:hint="eastAsia" w:ascii="方正仿宋_GB2312" w:hAnsi="方正仿宋_GB2312" w:eastAsia="方正仿宋_GB2312" w:cs="方正仿宋_GB2312"/>
                <w:sz w:val="24"/>
                <w:szCs w:val="24"/>
                <w:highlight w:val="white"/>
                <w:lang w:val="en-US" w:eastAsia="zh-CN"/>
              </w:rPr>
              <w:t xml:space="preserve">8</w:t>
            </w:r>
            <w:r>
              <w:rPr>
                <w:rFonts w:hint="eastAsia" w:ascii="方正仿宋_GB2312" w:hAnsi="方正仿宋_GB2312" w:eastAsia="方正仿宋_GB2312" w:cs="方正仿宋_GB2312"/>
                <w:sz w:val="24"/>
                <w:szCs w:val="24"/>
                <w:highlight w:val="white"/>
              </w:rPr>
              <w:t xml:space="preserve">分；方案略有缺陷经后期优化后可以完成采购需求的得</w:t>
            </w:r>
            <w:r>
              <w:rPr>
                <w:rFonts w:hint="eastAsia" w:ascii="方正仿宋_GB2312" w:hAnsi="方正仿宋_GB2312" w:eastAsia="方正仿宋_GB2312" w:cs="方正仿宋_GB2312"/>
                <w:sz w:val="24"/>
                <w:szCs w:val="24"/>
                <w:highlight w:val="white"/>
                <w:lang w:val="en-US" w:eastAsia="zh-CN"/>
              </w:rPr>
              <w:t xml:space="preserve">4</w:t>
            </w:r>
            <w:r>
              <w:rPr>
                <w:rFonts w:hint="eastAsia" w:ascii="方正仿宋_GB2312" w:hAnsi="方正仿宋_GB2312" w:eastAsia="方正仿宋_GB2312" w:cs="方正仿宋_GB2312"/>
                <w:sz w:val="24"/>
                <w:szCs w:val="24"/>
                <w:highlight w:val="white"/>
              </w:rPr>
              <w:t xml:space="preserve">分，没有内容不得分。本项最高得</w:t>
            </w:r>
            <w:r>
              <w:rPr>
                <w:rFonts w:hint="eastAsia" w:ascii="方正仿宋_GB2312" w:hAnsi="方正仿宋_GB2312" w:eastAsia="方正仿宋_GB2312" w:cs="方正仿宋_GB2312"/>
                <w:sz w:val="24"/>
                <w:szCs w:val="24"/>
                <w:highlight w:val="white"/>
                <w:lang w:val="en-US" w:eastAsia="zh-CN"/>
              </w:rPr>
              <w:t xml:space="preserve">15</w:t>
            </w:r>
            <w:r>
              <w:rPr>
                <w:rFonts w:hint="eastAsia" w:ascii="方正仿宋_GB2312" w:hAnsi="方正仿宋_GB2312" w:eastAsia="方正仿宋_GB2312" w:cs="方正仿宋_GB2312"/>
                <w:sz w:val="24"/>
                <w:szCs w:val="24"/>
                <w:highlight w:val="white"/>
              </w:rPr>
              <w:t xml:space="preserve">分。</w:t>
            </w:r>
            <w:r/>
          </w:p>
        </w:tc>
      </w:tr>
      <w:tr>
        <w:trPr>
          <w:trHeight w:val="456"/>
        </w:trPr>
        <w:tc>
          <w:tcPr>
            <w:tcW w:w="638" w:type="pct"/>
            <w:vAlign w:val="center"/>
            <w:vMerge w:val="continue"/>
            <w:textDirection w:val="lrTb"/>
            <w:noWrap w:val="false"/>
          </w:tcPr>
          <w:p>
            <w:pPr>
              <w:jc w:val="left"/>
              <w:spacing w:line="360" w:lineRule="exact"/>
              <w:rPr>
                <w:rFonts w:ascii="方正仿宋_GB2312" w:hAnsi="方正仿宋_GB2312" w:eastAsia="方正仿宋_GB2312" w:cs="方正仿宋_GB2312"/>
                <w:sz w:val="24"/>
                <w:szCs w:val="24"/>
                <w:highlight w:val="yellow"/>
              </w:rPr>
            </w:pPr>
            <w:r>
              <w:rPr>
                <w:rFonts w:ascii="方正仿宋_GB2312" w:hAnsi="方正仿宋_GB2312" w:eastAsia="方正仿宋_GB2312" w:cs="方正仿宋_GB2312"/>
                <w:sz w:val="24"/>
                <w:szCs w:val="24"/>
                <w:highlight w:val="yellow"/>
              </w:rPr>
            </w:r>
            <w:r/>
          </w:p>
        </w:tc>
        <w:tc>
          <w:tcPr>
            <w:tcW w:w="764" w:type="pct"/>
            <w:vAlign w:val="center"/>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lang w:val="en-US" w:eastAsia="zh-CN"/>
              </w:rPr>
              <w:t xml:space="preserve">施工方案</w:t>
            </w:r>
            <w:r/>
          </w:p>
        </w:tc>
        <w:tc>
          <w:tcPr>
            <w:tcW w:w="485" w:type="pct"/>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lang w:val="en-US" w:eastAsia="zh-CN"/>
              </w:rPr>
              <w:t xml:space="preserve">15</w:t>
            </w:r>
            <w:r>
              <w:rPr>
                <w:rFonts w:hint="eastAsia" w:ascii="方正仿宋_GB2312" w:hAnsi="方正仿宋_GB2312" w:eastAsia="方正仿宋_GB2312" w:cs="方正仿宋_GB2312"/>
                <w:sz w:val="24"/>
                <w:szCs w:val="24"/>
                <w:highlight w:val="white"/>
              </w:rPr>
              <w:t xml:space="preserve">.00</w:t>
            </w:r>
            <w:r/>
          </w:p>
        </w:tc>
        <w:tc>
          <w:tcPr>
            <w:tcW w:w="3112" w:type="pct"/>
            <w:vAlign w:val="center"/>
            <w:textDirection w:val="lrTb"/>
            <w:noWrap w:val="false"/>
          </w:tcPr>
          <w:p>
            <w:pPr>
              <w:rPr>
                <w:rFonts w:ascii="方正仿宋_GB2312" w:hAnsi="方正仿宋_GB2312" w:eastAsia="方正仿宋_GB2312" w:cs="方正仿宋_GB2312"/>
                <w:sz w:val="26"/>
                <w:szCs w:val="26"/>
                <w:highlight w:val="white"/>
              </w:rPr>
            </w:pPr>
            <w:r>
              <w:rPr>
                <w:rFonts w:hint="eastAsia" w:ascii="方正仿宋_GB2312" w:hAnsi="方正仿宋_GB2312" w:eastAsia="方正仿宋_GB2312" w:cs="方正仿宋_GB2312"/>
                <w:sz w:val="24"/>
                <w:szCs w:val="24"/>
                <w:highlight w:val="white"/>
              </w:rPr>
              <w:t xml:space="preserve">对关键工程的施工方案、方法与技术措施,重点难点工程的施工方案、方法进行评审。方案完整，符合实际情况、条理清晰的得</w:t>
            </w:r>
            <w:r>
              <w:rPr>
                <w:rFonts w:hint="eastAsia" w:ascii="方正仿宋_GB2312" w:hAnsi="方正仿宋_GB2312" w:eastAsia="方正仿宋_GB2312" w:cs="方正仿宋_GB2312"/>
                <w:sz w:val="24"/>
                <w:szCs w:val="24"/>
                <w:highlight w:val="white"/>
                <w:lang w:val="en-US" w:eastAsia="zh-CN"/>
              </w:rPr>
              <w:t xml:space="preserve">15</w:t>
            </w:r>
            <w:r>
              <w:rPr>
                <w:rFonts w:hint="eastAsia" w:ascii="方正仿宋_GB2312" w:hAnsi="方正仿宋_GB2312" w:eastAsia="方正仿宋_GB2312" w:cs="方正仿宋_GB2312"/>
                <w:sz w:val="24"/>
                <w:szCs w:val="24"/>
                <w:highlight w:val="white"/>
              </w:rPr>
              <w:t xml:space="preserve">分；内容粗略、无针对性、条理</w:t>
            </w:r>
            <w:r>
              <w:rPr>
                <w:rFonts w:hint="eastAsia" w:ascii="方正仿宋_GB2312" w:hAnsi="方正仿宋_GB2312" w:eastAsia="方正仿宋_GB2312" w:cs="方正仿宋_GB2312"/>
                <w:sz w:val="24"/>
                <w:szCs w:val="24"/>
                <w:highlight w:val="white"/>
                <w:lang w:val="en-US" w:eastAsia="zh-CN"/>
              </w:rPr>
              <w:t xml:space="preserve">一般</w:t>
            </w:r>
            <w:r>
              <w:rPr>
                <w:rFonts w:hint="eastAsia" w:ascii="方正仿宋_GB2312" w:hAnsi="方正仿宋_GB2312" w:eastAsia="方正仿宋_GB2312" w:cs="方正仿宋_GB2312"/>
                <w:sz w:val="24"/>
                <w:szCs w:val="24"/>
                <w:highlight w:val="white"/>
              </w:rPr>
              <w:t xml:space="preserve">的得</w:t>
            </w:r>
            <w:r>
              <w:rPr>
                <w:rFonts w:hint="eastAsia" w:ascii="方正仿宋_GB2312" w:hAnsi="方正仿宋_GB2312" w:eastAsia="方正仿宋_GB2312" w:cs="方正仿宋_GB2312"/>
                <w:sz w:val="24"/>
                <w:szCs w:val="24"/>
                <w:highlight w:val="white"/>
                <w:lang w:val="en-US" w:eastAsia="zh-CN"/>
              </w:rPr>
              <w:t xml:space="preserve">8</w:t>
            </w:r>
            <w:r>
              <w:rPr>
                <w:rFonts w:hint="eastAsia" w:ascii="方正仿宋_GB2312" w:hAnsi="方正仿宋_GB2312" w:eastAsia="方正仿宋_GB2312" w:cs="方正仿宋_GB2312"/>
                <w:sz w:val="24"/>
                <w:szCs w:val="24"/>
                <w:highlight w:val="white"/>
              </w:rPr>
              <w:t xml:space="preserve">分；方案略有缺陷经后期优化后可以完成采购需求的得</w:t>
            </w:r>
            <w:r>
              <w:rPr>
                <w:rFonts w:hint="eastAsia" w:ascii="方正仿宋_GB2312" w:hAnsi="方正仿宋_GB2312" w:eastAsia="方正仿宋_GB2312" w:cs="方正仿宋_GB2312"/>
                <w:sz w:val="24"/>
                <w:szCs w:val="24"/>
                <w:highlight w:val="white"/>
                <w:lang w:val="en-US" w:eastAsia="zh-CN"/>
              </w:rPr>
              <w:t xml:space="preserve">4</w:t>
            </w:r>
            <w:r>
              <w:rPr>
                <w:rFonts w:hint="eastAsia" w:ascii="方正仿宋_GB2312" w:hAnsi="方正仿宋_GB2312" w:eastAsia="方正仿宋_GB2312" w:cs="方正仿宋_GB2312"/>
                <w:sz w:val="24"/>
                <w:szCs w:val="24"/>
                <w:highlight w:val="white"/>
              </w:rPr>
              <w:t xml:space="preserve">分，没有内容不得分。本项最高得</w:t>
            </w:r>
            <w:r>
              <w:rPr>
                <w:rFonts w:hint="eastAsia" w:ascii="方正仿宋_GB2312" w:hAnsi="方正仿宋_GB2312" w:eastAsia="方正仿宋_GB2312" w:cs="方正仿宋_GB2312"/>
                <w:sz w:val="24"/>
                <w:szCs w:val="24"/>
                <w:highlight w:val="white"/>
                <w:lang w:val="en-US" w:eastAsia="zh-CN"/>
              </w:rPr>
              <w:t xml:space="preserve">15</w:t>
            </w:r>
            <w:r>
              <w:rPr>
                <w:rFonts w:hint="eastAsia" w:ascii="方正仿宋_GB2312" w:hAnsi="方正仿宋_GB2312" w:eastAsia="方正仿宋_GB2312" w:cs="方正仿宋_GB2312"/>
                <w:sz w:val="24"/>
                <w:szCs w:val="24"/>
                <w:highlight w:val="white"/>
              </w:rPr>
              <w:t xml:space="preserve">分。</w:t>
            </w:r>
            <w:r/>
          </w:p>
        </w:tc>
      </w:tr>
      <w:tr>
        <w:trPr/>
        <w:tc>
          <w:tcPr>
            <w:tcW w:w="638" w:type="pct"/>
            <w:vAlign w:val="center"/>
            <w:vMerge w:val="continue"/>
            <w:textDirection w:val="lrTb"/>
            <w:noWrap w:val="false"/>
          </w:tcPr>
          <w:p>
            <w:pPr>
              <w:jc w:val="left"/>
              <w:spacing w:line="360" w:lineRule="exact"/>
              <w:rPr>
                <w:rFonts w:ascii="方正仿宋_GB2312" w:hAnsi="方正仿宋_GB2312" w:eastAsia="方正仿宋_GB2312" w:cs="方正仿宋_GB2312"/>
                <w:sz w:val="24"/>
                <w:szCs w:val="24"/>
                <w:highlight w:val="yellow"/>
              </w:rPr>
            </w:pPr>
            <w:r>
              <w:rPr>
                <w:rFonts w:ascii="方正仿宋_GB2312" w:hAnsi="方正仿宋_GB2312" w:eastAsia="方正仿宋_GB2312" w:cs="方正仿宋_GB2312"/>
                <w:sz w:val="24"/>
                <w:szCs w:val="24"/>
                <w:highlight w:val="yellow"/>
              </w:rPr>
            </w:r>
            <w:r/>
          </w:p>
        </w:tc>
        <w:tc>
          <w:tcPr>
            <w:tcW w:w="764" w:type="pct"/>
            <w:vAlign w:val="center"/>
            <w:textDirection w:val="lrTb"/>
            <w:noWrap w:val="false"/>
          </w:tcPr>
          <w:p>
            <w:pPr>
              <w:jc w:val="left"/>
              <w:spacing w:line="360" w:lineRule="exact"/>
              <w:rPr>
                <w:rFonts w:hint="eastAsia" w:ascii="方正仿宋_GB2312" w:hAnsi="方正仿宋_GB2312" w:eastAsia="方正仿宋_GB2312" w:cs="方正仿宋_GB2312"/>
                <w:sz w:val="24"/>
                <w:szCs w:val="24"/>
                <w:highlight w:val="white"/>
                <w:lang w:val="en-US" w:eastAsia="zh-CN"/>
              </w:rPr>
            </w:pPr>
            <w:r>
              <w:rPr>
                <w:rFonts w:hint="eastAsia" w:ascii="方正仿宋_GB2312" w:hAnsi="方正仿宋_GB2312" w:eastAsia="方正仿宋_GB2312" w:cs="方正仿宋_GB2312"/>
                <w:sz w:val="24"/>
                <w:szCs w:val="24"/>
                <w:highlight w:val="white"/>
              </w:rPr>
              <w:t xml:space="preserve">质量、工期、安全、文明、环保目标及措</w:t>
            </w:r>
            <w:r>
              <w:rPr>
                <w:rFonts w:hint="eastAsia" w:ascii="方正仿宋_GB2312" w:hAnsi="方正仿宋_GB2312" w:eastAsia="方正仿宋_GB2312" w:cs="方正仿宋_GB2312"/>
                <w:sz w:val="24"/>
                <w:szCs w:val="24"/>
                <w:highlight w:val="white"/>
                <w:lang w:val="en-US" w:eastAsia="zh-CN"/>
              </w:rPr>
              <w:t xml:space="preserve">施</w:t>
            </w:r>
            <w:r/>
          </w:p>
        </w:tc>
        <w:tc>
          <w:tcPr>
            <w:tcW w:w="485" w:type="pct"/>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lang w:val="en-US" w:eastAsia="zh-CN"/>
              </w:rPr>
              <w:t xml:space="preserve">14</w:t>
            </w:r>
            <w:r>
              <w:rPr>
                <w:rFonts w:hint="eastAsia" w:ascii="方正仿宋_GB2312" w:hAnsi="方正仿宋_GB2312" w:eastAsia="方正仿宋_GB2312" w:cs="方正仿宋_GB2312"/>
                <w:sz w:val="24"/>
                <w:szCs w:val="24"/>
                <w:highlight w:val="white"/>
              </w:rPr>
              <w:t xml:space="preserve">.00</w:t>
            </w:r>
            <w:r/>
          </w:p>
        </w:tc>
        <w:tc>
          <w:tcPr>
            <w:tcW w:w="3112" w:type="pct"/>
            <w:vAlign w:val="center"/>
            <w:textDirection w:val="lrTb"/>
            <w:noWrap w:val="false"/>
          </w:tcPr>
          <w:p>
            <w:pPr>
              <w:rPr>
                <w:rFonts w:ascii="方正仿宋_GB2312" w:hAnsi="方正仿宋_GB2312" w:eastAsia="方正仿宋_GB2312" w:cs="方正仿宋_GB2312"/>
                <w:sz w:val="26"/>
                <w:szCs w:val="26"/>
                <w:highlight w:val="white"/>
              </w:rPr>
            </w:pPr>
            <w:r>
              <w:rPr>
                <w:rFonts w:hint="eastAsia" w:ascii="方正仿宋_GB2312" w:hAnsi="方正仿宋_GB2312" w:eastAsia="方正仿宋_GB2312" w:cs="方正仿宋_GB2312"/>
                <w:sz w:val="24"/>
                <w:szCs w:val="24"/>
                <w:highlight w:val="white"/>
              </w:rPr>
              <w:t xml:space="preserve">(1)对工期保证体系及保证措施等进行评审;(2)对工程质量管理体系及保证措施等进行评审(3)对环境保护、水土保持保证体系及保证措施等进行评审;</w:t>
            </w:r>
            <w:r>
              <w:rPr>
                <w:rFonts w:hint="eastAsia" w:ascii="方正仿宋_GB2312" w:hAnsi="方正仿宋_GB2312" w:eastAsia="方正仿宋_GB2312" w:cs="方正仿宋_GB2312"/>
                <w:sz w:val="24"/>
                <w:szCs w:val="24"/>
                <w:highlight w:val="white"/>
                <w:lang w:eastAsia="zh-CN"/>
              </w:rPr>
              <w:t xml:space="preserve">（</w:t>
            </w:r>
            <w:r>
              <w:rPr>
                <w:rFonts w:hint="eastAsia" w:ascii="方正仿宋_GB2312" w:hAnsi="方正仿宋_GB2312" w:eastAsia="方正仿宋_GB2312" w:cs="方正仿宋_GB2312"/>
                <w:sz w:val="24"/>
                <w:szCs w:val="24"/>
                <w:highlight w:val="white"/>
                <w:lang w:val="en-US" w:eastAsia="zh-CN"/>
              </w:rPr>
              <w:t xml:space="preserve">4</w:t>
            </w:r>
            <w:r>
              <w:rPr>
                <w:rFonts w:hint="eastAsia" w:ascii="方正仿宋_GB2312" w:hAnsi="方正仿宋_GB2312" w:eastAsia="方正仿宋_GB2312" w:cs="方正仿宋_GB2312"/>
                <w:sz w:val="24"/>
                <w:szCs w:val="24"/>
                <w:highlight w:val="white"/>
                <w:lang w:eastAsia="zh-CN"/>
              </w:rPr>
              <w:t xml:space="preserve">）</w:t>
            </w:r>
            <w:r>
              <w:rPr>
                <w:rFonts w:hint="eastAsia" w:ascii="方正仿宋_GB2312" w:hAnsi="方正仿宋_GB2312" w:eastAsia="方正仿宋_GB2312" w:cs="方正仿宋_GB2312"/>
                <w:sz w:val="24"/>
                <w:szCs w:val="24"/>
                <w:highlight w:val="white"/>
              </w:rPr>
              <w:t xml:space="preserve">对安全生产(含安全风险管控措施)、文明施工、文物保护保证体系及保证措施等进行评审;(5)对雨季、冬季施工的影响及相关措施等进行评审</w:t>
            </w:r>
            <w:r>
              <w:rPr>
                <w:rFonts w:hint="eastAsia" w:ascii="方正仿宋_GB2312" w:hAnsi="方正仿宋_GB2312" w:eastAsia="方正仿宋_GB2312" w:cs="方正仿宋_GB2312"/>
                <w:sz w:val="24"/>
                <w:szCs w:val="24"/>
                <w:highlight w:val="white"/>
                <w:lang w:eastAsia="zh-CN"/>
              </w:rPr>
              <w:t xml:space="preserve">。方案完整，符合实际情况、条理清晰的得</w:t>
            </w:r>
            <w:r>
              <w:rPr>
                <w:rFonts w:hint="eastAsia" w:ascii="方正仿宋_GB2312" w:hAnsi="方正仿宋_GB2312" w:eastAsia="方正仿宋_GB2312" w:cs="方正仿宋_GB2312"/>
                <w:sz w:val="24"/>
                <w:szCs w:val="24"/>
                <w:highlight w:val="white"/>
                <w:lang w:val="en-US" w:eastAsia="zh-CN"/>
              </w:rPr>
              <w:t xml:space="preserve">14</w:t>
            </w:r>
            <w:r>
              <w:rPr>
                <w:rFonts w:hint="eastAsia" w:ascii="方正仿宋_GB2312" w:hAnsi="方正仿宋_GB2312" w:eastAsia="方正仿宋_GB2312" w:cs="方正仿宋_GB2312"/>
                <w:sz w:val="24"/>
                <w:szCs w:val="24"/>
                <w:highlight w:val="white"/>
                <w:lang w:eastAsia="zh-CN"/>
              </w:rPr>
              <w:t xml:space="preserve">分；内容粗略、无针对性、条理一般的得</w:t>
            </w:r>
            <w:r>
              <w:rPr>
                <w:rFonts w:hint="eastAsia" w:ascii="方正仿宋_GB2312" w:hAnsi="方正仿宋_GB2312" w:eastAsia="方正仿宋_GB2312" w:cs="方正仿宋_GB2312"/>
                <w:sz w:val="24"/>
                <w:szCs w:val="24"/>
                <w:highlight w:val="white"/>
                <w:lang w:val="en-US" w:eastAsia="zh-CN"/>
              </w:rPr>
              <w:t xml:space="preserve">7</w:t>
            </w:r>
            <w:r>
              <w:rPr>
                <w:rFonts w:hint="eastAsia" w:ascii="方正仿宋_GB2312" w:hAnsi="方正仿宋_GB2312" w:eastAsia="方正仿宋_GB2312" w:cs="方正仿宋_GB2312"/>
                <w:sz w:val="24"/>
                <w:szCs w:val="24"/>
                <w:highlight w:val="white"/>
                <w:lang w:eastAsia="zh-CN"/>
              </w:rPr>
              <w:t xml:space="preserve">分；方案略有缺陷经后期优化后可以完成采购需求的得</w:t>
            </w:r>
            <w:r>
              <w:rPr>
                <w:rFonts w:hint="eastAsia" w:ascii="方正仿宋_GB2312" w:hAnsi="方正仿宋_GB2312" w:eastAsia="方正仿宋_GB2312" w:cs="方正仿宋_GB2312"/>
                <w:sz w:val="24"/>
                <w:szCs w:val="24"/>
                <w:highlight w:val="white"/>
                <w:lang w:val="en-US" w:eastAsia="zh-CN"/>
              </w:rPr>
              <w:t xml:space="preserve">4</w:t>
            </w:r>
            <w:r>
              <w:rPr>
                <w:rFonts w:hint="eastAsia" w:ascii="方正仿宋_GB2312" w:hAnsi="方正仿宋_GB2312" w:eastAsia="方正仿宋_GB2312" w:cs="方正仿宋_GB2312"/>
                <w:sz w:val="24"/>
                <w:szCs w:val="24"/>
                <w:highlight w:val="white"/>
                <w:lang w:eastAsia="zh-CN"/>
              </w:rPr>
              <w:t xml:space="preserve">分，没有内容不得分。本项最高得</w:t>
            </w:r>
            <w:r>
              <w:rPr>
                <w:rFonts w:hint="eastAsia" w:ascii="方正仿宋_GB2312" w:hAnsi="方正仿宋_GB2312" w:eastAsia="方正仿宋_GB2312" w:cs="方正仿宋_GB2312"/>
                <w:sz w:val="24"/>
                <w:szCs w:val="24"/>
                <w:highlight w:val="white"/>
                <w:lang w:val="en-US" w:eastAsia="zh-CN"/>
              </w:rPr>
              <w:t xml:space="preserve">14</w:t>
            </w:r>
            <w:r>
              <w:rPr>
                <w:rFonts w:hint="eastAsia" w:ascii="方正仿宋_GB2312" w:hAnsi="方正仿宋_GB2312" w:eastAsia="方正仿宋_GB2312" w:cs="方正仿宋_GB2312"/>
                <w:sz w:val="24"/>
                <w:szCs w:val="24"/>
                <w:highlight w:val="white"/>
                <w:lang w:eastAsia="zh-CN"/>
              </w:rPr>
              <w:t xml:space="preserve">分。</w:t>
            </w:r>
            <w:r/>
          </w:p>
        </w:tc>
      </w:tr>
      <w:tr>
        <w:trPr/>
        <w:tc>
          <w:tcPr>
            <w:tcW w:w="638" w:type="pct"/>
            <w:vAlign w:val="center"/>
            <w:vMerge w:val="continue"/>
            <w:textDirection w:val="lrTb"/>
            <w:noWrap w:val="false"/>
          </w:tcPr>
          <w:p>
            <w:pPr>
              <w:jc w:val="left"/>
              <w:spacing w:line="360" w:lineRule="exact"/>
              <w:rPr>
                <w:rFonts w:ascii="方正仿宋_GB2312" w:hAnsi="方正仿宋_GB2312" w:eastAsia="方正仿宋_GB2312" w:cs="方正仿宋_GB2312"/>
                <w:sz w:val="24"/>
                <w:szCs w:val="24"/>
                <w:highlight w:val="yellow"/>
              </w:rPr>
            </w:pPr>
            <w:r>
              <w:rPr>
                <w:rFonts w:ascii="方正仿宋_GB2312" w:hAnsi="方正仿宋_GB2312" w:eastAsia="方正仿宋_GB2312" w:cs="方正仿宋_GB2312"/>
                <w:sz w:val="24"/>
                <w:szCs w:val="24"/>
                <w:highlight w:val="yellow"/>
              </w:rPr>
            </w:r>
            <w:r/>
          </w:p>
        </w:tc>
        <w:tc>
          <w:tcPr>
            <w:tcW w:w="764" w:type="pct"/>
            <w:vAlign w:val="center"/>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扬尘污染防控实施方案</w:t>
            </w:r>
            <w:r/>
          </w:p>
        </w:tc>
        <w:tc>
          <w:tcPr>
            <w:tcW w:w="485" w:type="pct"/>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lang w:val="en-US" w:eastAsia="zh-CN"/>
              </w:rPr>
              <w:t xml:space="preserve">14</w:t>
            </w:r>
            <w:r>
              <w:rPr>
                <w:rFonts w:hint="eastAsia" w:ascii="方正仿宋_GB2312" w:hAnsi="方正仿宋_GB2312" w:eastAsia="方正仿宋_GB2312" w:cs="方正仿宋_GB2312"/>
                <w:sz w:val="24"/>
                <w:szCs w:val="24"/>
                <w:highlight w:val="white"/>
              </w:rPr>
              <w:t xml:space="preserve">.00</w:t>
            </w:r>
            <w:r/>
          </w:p>
        </w:tc>
        <w:tc>
          <w:tcPr>
            <w:tcW w:w="3112" w:type="pct"/>
            <w:vAlign w:val="center"/>
            <w:textDirection w:val="lrTb"/>
            <w:noWrap w:val="false"/>
          </w:tcPr>
          <w:p>
            <w:pPr>
              <w:rPr>
                <w:rFonts w:ascii="方正仿宋_GB2312" w:hAnsi="方正仿宋_GB2312" w:eastAsia="方正仿宋_GB2312" w:cs="方正仿宋_GB2312"/>
                <w:sz w:val="26"/>
                <w:szCs w:val="26"/>
                <w:highlight w:val="white"/>
              </w:rPr>
            </w:pPr>
            <w:r>
              <w:rPr>
                <w:rFonts w:hint="eastAsia" w:ascii="方正仿宋_GB2312" w:hAnsi="方正仿宋_GB2312" w:eastAsia="方正仿宋_GB2312" w:cs="方正仿宋_GB2312"/>
                <w:sz w:val="24"/>
                <w:szCs w:val="24"/>
                <w:highlight w:val="white"/>
              </w:rPr>
              <w:t xml:space="preserve">包括针对工地扬尘防治特点，采取洒水降尘、择时施工、局部停工、做好特定时期(如重大活动)空气质量保障等预警响应措施，做好扬尘污染防治预警响应预案，从内容的完整性和合理性进行评审</w:t>
            </w:r>
            <w:r>
              <w:rPr>
                <w:rFonts w:hint="eastAsia" w:ascii="方正仿宋_GB2312" w:hAnsi="方正仿宋_GB2312" w:eastAsia="方正仿宋_GB2312" w:cs="方正仿宋_GB2312"/>
                <w:sz w:val="24"/>
                <w:szCs w:val="24"/>
                <w:highlight w:val="white"/>
                <w:lang w:eastAsia="zh-CN"/>
              </w:rPr>
              <w:t xml:space="preserve">。方案完整，符合实际情况、条理清晰的得</w:t>
            </w:r>
            <w:r>
              <w:rPr>
                <w:rFonts w:hint="eastAsia" w:ascii="方正仿宋_GB2312" w:hAnsi="方正仿宋_GB2312" w:eastAsia="方正仿宋_GB2312" w:cs="方正仿宋_GB2312"/>
                <w:sz w:val="24"/>
                <w:szCs w:val="24"/>
                <w:highlight w:val="white"/>
                <w:lang w:val="en-US" w:eastAsia="zh-CN"/>
              </w:rPr>
              <w:t xml:space="preserve">14</w:t>
            </w:r>
            <w:r>
              <w:rPr>
                <w:rFonts w:hint="eastAsia" w:ascii="方正仿宋_GB2312" w:hAnsi="方正仿宋_GB2312" w:eastAsia="方正仿宋_GB2312" w:cs="方正仿宋_GB2312"/>
                <w:sz w:val="24"/>
                <w:szCs w:val="24"/>
                <w:highlight w:val="white"/>
                <w:lang w:eastAsia="zh-CN"/>
              </w:rPr>
              <w:t xml:space="preserve">分；内容粗略、无针对性、条理一般的得</w:t>
            </w:r>
            <w:r>
              <w:rPr>
                <w:rFonts w:hint="eastAsia" w:ascii="方正仿宋_GB2312" w:hAnsi="方正仿宋_GB2312" w:eastAsia="方正仿宋_GB2312" w:cs="方正仿宋_GB2312"/>
                <w:sz w:val="24"/>
                <w:szCs w:val="24"/>
                <w:highlight w:val="white"/>
                <w:lang w:val="en-US" w:eastAsia="zh-CN"/>
              </w:rPr>
              <w:t xml:space="preserve">7</w:t>
            </w:r>
            <w:r>
              <w:rPr>
                <w:rFonts w:hint="eastAsia" w:ascii="方正仿宋_GB2312" w:hAnsi="方正仿宋_GB2312" w:eastAsia="方正仿宋_GB2312" w:cs="方正仿宋_GB2312"/>
                <w:sz w:val="24"/>
                <w:szCs w:val="24"/>
                <w:highlight w:val="white"/>
                <w:lang w:eastAsia="zh-CN"/>
              </w:rPr>
              <w:t xml:space="preserve">分；方案略有缺陷经后期优化后可以完成采购需求的得</w:t>
            </w:r>
            <w:r>
              <w:rPr>
                <w:rFonts w:hint="eastAsia" w:ascii="方正仿宋_GB2312" w:hAnsi="方正仿宋_GB2312" w:eastAsia="方正仿宋_GB2312" w:cs="方正仿宋_GB2312"/>
                <w:sz w:val="24"/>
                <w:szCs w:val="24"/>
                <w:highlight w:val="white"/>
                <w:lang w:val="en-US" w:eastAsia="zh-CN"/>
              </w:rPr>
              <w:t xml:space="preserve">4</w:t>
            </w:r>
            <w:r>
              <w:rPr>
                <w:rFonts w:hint="eastAsia" w:ascii="方正仿宋_GB2312" w:hAnsi="方正仿宋_GB2312" w:eastAsia="方正仿宋_GB2312" w:cs="方正仿宋_GB2312"/>
                <w:sz w:val="24"/>
                <w:szCs w:val="24"/>
                <w:highlight w:val="white"/>
                <w:lang w:eastAsia="zh-CN"/>
              </w:rPr>
              <w:t xml:space="preserve">分，没有内容不得分。本项最高得</w:t>
            </w:r>
            <w:r>
              <w:rPr>
                <w:rFonts w:hint="eastAsia" w:ascii="方正仿宋_GB2312" w:hAnsi="方正仿宋_GB2312" w:eastAsia="方正仿宋_GB2312" w:cs="方正仿宋_GB2312"/>
                <w:sz w:val="24"/>
                <w:szCs w:val="24"/>
                <w:highlight w:val="white"/>
                <w:lang w:val="en-US" w:eastAsia="zh-CN"/>
              </w:rPr>
              <w:t xml:space="preserve">14</w:t>
            </w:r>
            <w:r>
              <w:rPr>
                <w:rFonts w:hint="eastAsia" w:ascii="方正仿宋_GB2312" w:hAnsi="方正仿宋_GB2312" w:eastAsia="方正仿宋_GB2312" w:cs="方正仿宋_GB2312"/>
                <w:sz w:val="24"/>
                <w:szCs w:val="24"/>
                <w:highlight w:val="white"/>
                <w:lang w:eastAsia="zh-CN"/>
              </w:rPr>
              <w:t xml:space="preserve">分。</w:t>
            </w:r>
            <w:r/>
          </w:p>
        </w:tc>
      </w:tr>
    </w:tbl>
    <w:p>
      <w:pPr>
        <w:rPr>
          <w:rFonts w:ascii="Times New Roman" w:hAnsi="Times New Roman"/>
          <w:b/>
          <w:color w:val="auto"/>
          <w:sz w:val="44"/>
          <w:szCs w:val="44"/>
          <w:highlight w:val="white"/>
        </w:rPr>
      </w:pPr>
      <w:r>
        <w:rPr>
          <w:rFonts w:ascii="Times New Roman" w:hAnsi="Times New Roman"/>
          <w:b/>
          <w:color w:val="auto"/>
          <w:sz w:val="44"/>
          <w:szCs w:val="44"/>
          <w:highlight w:val="white"/>
        </w:rPr>
        <w:br w:type="page" w:clear="all"/>
      </w:r>
      <w:r/>
    </w:p>
    <w:p>
      <w:pPr>
        <w:jc w:val="center"/>
        <w:spacing w:line="500" w:lineRule="exact"/>
        <w:rPr>
          <w:rFonts w:ascii="Times New Roman" w:hAnsi="Times New Roman"/>
          <w:b/>
          <w:color w:val="auto"/>
          <w:sz w:val="44"/>
          <w:szCs w:val="44"/>
          <w:highlight w:val="white"/>
        </w:rPr>
        <w:outlineLvl w:val="0"/>
      </w:pPr>
      <w:r/>
      <w:bookmarkStart w:id="79" w:name="_Toc31956"/>
      <w:r/>
      <w:bookmarkStart w:id="80" w:name="_Toc1519"/>
      <w:r>
        <w:rPr>
          <w:rFonts w:ascii="Times New Roman" w:hAnsi="Times New Roman"/>
          <w:b/>
          <w:color w:val="auto"/>
          <w:sz w:val="44"/>
          <w:szCs w:val="44"/>
          <w:highlight w:val="white"/>
        </w:rPr>
        <w:t xml:space="preserve">第四</w:t>
      </w:r>
      <w:r>
        <w:rPr>
          <w:rFonts w:hint="eastAsia" w:ascii="Times New Roman" w:hAnsi="Times New Roman"/>
          <w:b/>
          <w:color w:val="auto"/>
          <w:sz w:val="44"/>
          <w:szCs w:val="44"/>
          <w:highlight w:val="white"/>
        </w:rPr>
        <w:t xml:space="preserve">章  </w:t>
      </w:r>
      <w:r>
        <w:rPr>
          <w:rFonts w:ascii="Times New Roman" w:hAnsi="Times New Roman"/>
          <w:b/>
          <w:color w:val="auto"/>
          <w:sz w:val="44"/>
          <w:szCs w:val="44"/>
          <w:highlight w:val="white"/>
        </w:rPr>
        <w:t xml:space="preserve">采购需求</w:t>
      </w:r>
      <w:bookmarkEnd w:id="78"/>
      <w:r/>
      <w:bookmarkEnd w:id="79"/>
      <w:r/>
      <w:bookmarkEnd w:id="80"/>
      <w:r/>
      <w:r/>
    </w:p>
    <w:p>
      <w:pPr>
        <w:ind w:firstLine="480"/>
        <w:jc w:val="left"/>
        <w:spacing w:line="400" w:lineRule="exact"/>
        <w:rPr>
          <w:rFonts w:hint="default" w:ascii="宋体" w:hAnsi="宋体" w:eastAsia="宋体" w:cs="Times New Roman"/>
          <w:bCs/>
          <w:color w:val="auto"/>
          <w:sz w:val="24"/>
          <w:szCs w:val="24"/>
          <w:lang w:val="en-US" w:eastAsia="zh-CN" w:bidi="ar-SA"/>
        </w:rPr>
      </w:pPr>
      <w:r/>
      <w:bookmarkStart w:id="81" w:name="_Toc17639"/>
      <w:r/>
      <w:bookmarkStart w:id="82" w:name="_Toc22280"/>
      <w:r>
        <w:rPr>
          <w:rFonts w:hint="eastAsia" w:ascii="宋体" w:hAnsi="宋体" w:eastAsia="宋体" w:cs="Times New Roman"/>
          <w:bCs/>
          <w:color w:val="auto"/>
          <w:sz w:val="24"/>
          <w:szCs w:val="24"/>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 xml:space="preserve">本项目不接受进口产品。</w:t>
      </w:r>
      <w:r/>
    </w:p>
    <w:p>
      <w:pPr>
        <w:ind w:firstLine="482"/>
        <w:spacing w:line="48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 xml:space="preserve">一、</w:t>
      </w:r>
      <w:r>
        <w:rPr>
          <w:rFonts w:hint="eastAsia" w:ascii="宋体" w:hAnsi="宋体" w:eastAsia="宋体" w:cs="Times New Roman"/>
          <w:b/>
          <w:color w:val="auto"/>
          <w:sz w:val="24"/>
          <w:szCs w:val="24"/>
        </w:rPr>
        <w:t xml:space="preserve">项目概况：</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1.工程名称：沭阳县新河镇沙河村2025年度宜居宜业和美乡村建设道路提升工程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2.工    期：签订合同后30日历天内完成施工。</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3.质    量：合  格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4.付款：</w:t>
      </w:r>
      <w:r>
        <w:rPr>
          <w:rFonts w:hint="eastAsia" w:ascii="宋体" w:hAnsi="宋体" w:eastAsia="宋体" w:cs="Times New Roman"/>
          <w:bCs/>
          <w:color w:val="000000"/>
          <w:sz w:val="24"/>
          <w:szCs w:val="24"/>
          <w:lang w:val="en-US" w:eastAsia="zh-CN" w:bidi="ar-SA"/>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w:t>
      </w:r>
      <w:r>
        <w:rPr>
          <w:rFonts w:hint="eastAsia" w:ascii="宋体" w:hAnsi="宋体" w:cs="Times New Roman"/>
          <w:bCs/>
          <w:color w:val="000000"/>
          <w:sz w:val="24"/>
          <w:szCs w:val="24"/>
          <w:lang w:val="en-US" w:eastAsia="zh-CN" w:bidi="ar-SA"/>
        </w:rPr>
        <w:t xml:space="preserve">。</w:t>
      </w:r>
      <w:r>
        <w:rPr>
          <w:rFonts w:hint="eastAsia" w:ascii="宋体" w:hAnsi="宋体" w:cs="Times New Roman"/>
          <w:bCs/>
          <w:color w:val="000000" w:themeColor="text1"/>
          <w:sz w:val="24"/>
          <w:szCs w:val="24"/>
          <w:lang w:val="en-US" w:eastAsia="zh-CN" w:bidi="ar-SA"/>
          <w14:textFill>
            <w14:solidFill>
              <w14:schemeClr w14:val="tx1"/>
            </w14:solidFill>
          </w14:textFill>
        </w:rPr>
        <w:t xml:space="preserve">（</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上级资金到位后，按照施工进度付款</w:t>
      </w:r>
      <w:r>
        <w:rPr>
          <w:rFonts w:hint="eastAsia" w:ascii="宋体" w:hAnsi="宋体" w:cs="Times New Roman"/>
          <w:bCs/>
          <w:color w:val="000000" w:themeColor="text1"/>
          <w:sz w:val="24"/>
          <w:szCs w:val="24"/>
          <w:lang w:val="en-US" w:eastAsia="zh-CN" w:bidi="ar-SA"/>
          <w14:textFill>
            <w14:solidFill>
              <w14:schemeClr w14:val="tx1"/>
            </w14:solidFill>
          </w14:textFill>
        </w:rPr>
        <w:t xml:space="preserve">）</w:t>
      </w:r>
      <w:r>
        <w:rPr>
          <w:rFonts w:hint="eastAsia" w:ascii="宋体" w:hAnsi="宋体" w:eastAsia="宋体" w:cs="Times New Roman"/>
          <w:bCs/>
          <w:color w:val="ff0000"/>
          <w:sz w:val="24"/>
          <w:szCs w:val="24"/>
          <w:lang w:val="en-US" w:eastAsia="zh-CN" w:bidi="ar-SA"/>
        </w:rPr>
        <w:t xml:space="preserve">   </w:t>
      </w:r>
      <w:r>
        <w:rPr>
          <w:rFonts w:hint="eastAsia" w:ascii="宋体" w:hAnsi="宋体" w:eastAsia="宋体" w:cs="Times New Roman"/>
          <w:bCs/>
          <w:color w:val="auto"/>
          <w:sz w:val="24"/>
          <w:szCs w:val="24"/>
          <w:lang w:val="en-US" w:eastAsia="zh-CN" w:bidi="ar-SA"/>
        </w:rPr>
        <w:t xml:space="preserve">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采购人可以采用数字人民币方式支付工程款。</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二、项目实施方案等要求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（1）施工组织总体设想、方案：方案内容完整，符合实际情况且优于规范要求</w:t>
      </w:r>
      <w:r>
        <w:rPr>
          <w:rFonts w:hint="eastAsia" w:ascii="宋体" w:hAnsi="宋体" w:cs="Times New Roman"/>
          <w:bCs/>
          <w:color w:val="auto"/>
          <w:sz w:val="24"/>
          <w:szCs w:val="24"/>
          <w:lang w:val="en-US" w:eastAsia="zh-CN" w:bidi="ar-SA"/>
        </w:rPr>
        <w:t xml:space="preserve">的</w:t>
      </w:r>
      <w:r>
        <w:rPr>
          <w:rFonts w:hint="eastAsia" w:ascii="宋体" w:hAnsi="宋体" w:eastAsia="宋体" w:cs="Times New Roman"/>
          <w:bCs/>
          <w:color w:val="auto"/>
          <w:sz w:val="24"/>
          <w:szCs w:val="24"/>
          <w:lang w:val="en-US" w:eastAsia="zh-CN" w:bidi="ar-SA"/>
        </w:rPr>
        <w:t xml:space="preserve">施工组织内容、方法与技术措施应完整、具体、合理应符合要求。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（2）施工方案及质量保证措施：根据本工程的现场实际情况提供施工方案及质量保证措施应全面、完整、合理、进度应符合要求。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（4）拟投入本工程的机械、设备的种类：拟投入本工程的机械、设备的种类是否齐全、数量是否满足工程施工要求、是否符合本地区施工现场特点。 </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（5）安全文明施工及环境保护措施：根据响应文件中提供的安全文明施工及环境保护措施等应完整、详细具体应符合要求。</w:t>
      </w:r>
      <w:r/>
    </w:p>
    <w:p>
      <w:pPr>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（6）根据本项目施工现场实际情况关键施工技术、工艺及工程项目实施的重点、难点和解决方案、新技术新产品、新工艺、新材料应用编写方案。</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三、</w:t>
      </w:r>
      <w:r>
        <w:rPr>
          <w:rFonts w:hint="eastAsia" w:ascii="宋体" w:hAnsi="宋体" w:eastAsia="宋体" w:cs="Times New Roman"/>
          <w:bCs/>
          <w:color w:val="auto"/>
          <w:sz w:val="24"/>
          <w:szCs w:val="24"/>
          <w:lang w:val="en-US" w:eastAsia="zh-CN" w:bidi="ar-SA"/>
        </w:rPr>
        <w:t xml:space="preserve">包装要求及费用承担：按规范的标准包装，但应考虑到防漏、防潮、防震、防盗和可能会发生的野蛮装卸等内陆运输及多次装卸之需要。费用包含在合同价中， 由乙方承担与支付。</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方正仿宋_GB2312" w:hAnsi="方正仿宋_GB2312" w:eastAsia="方正仿宋_GB2312" w:cs="方正仿宋_GB2312"/>
          <w:b/>
          <w:bCs/>
          <w:sz w:val="24"/>
          <w:szCs w:val="24"/>
          <w:lang w:val="en-US"/>
        </w:rPr>
        <w:t xml:space="preserve">四、</w:t>
      </w:r>
      <w:r>
        <w:rPr>
          <w:rFonts w:hint="eastAsia" w:ascii="宋体" w:hAnsi="宋体" w:eastAsia="宋体" w:cs="Times New Roman"/>
          <w:bCs/>
          <w:color w:val="auto"/>
          <w:sz w:val="24"/>
          <w:szCs w:val="24"/>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方正仿宋_GB2312" w:hAnsi="方正仿宋_GB2312" w:eastAsia="方正仿宋_GB2312" w:cs="方正仿宋_GB2312"/>
          <w:b/>
          <w:bCs/>
          <w:sz w:val="24"/>
          <w:szCs w:val="24"/>
          <w:lang w:val="en-US"/>
        </w:rPr>
        <w:t xml:space="preserve">五、</w:t>
      </w:r>
      <w:r>
        <w:rPr>
          <w:rFonts w:hint="eastAsia" w:ascii="宋体" w:hAnsi="宋体" w:eastAsia="宋体" w:cs="Times New Roman"/>
          <w:bCs/>
          <w:color w:val="auto"/>
          <w:sz w:val="24"/>
          <w:szCs w:val="24"/>
          <w:lang w:val="en-US" w:eastAsia="zh-CN" w:bidi="ar-SA"/>
        </w:rPr>
        <w:t xml:space="preserve">对照财库〔2019〕9号、财库〔2019〕19号文件规定，供应商所投产品属于强制采购产品的，应提供</w:t>
      </w:r>
      <w:r>
        <w:rPr>
          <w:rFonts w:hint="eastAsia" w:ascii="宋体" w:hAnsi="宋体" w:cs="Times New Roman"/>
          <w:bCs/>
          <w:color w:val="auto"/>
          <w:sz w:val="24"/>
          <w:szCs w:val="24"/>
          <w:lang w:val="en-US" w:eastAsia="zh-CN" w:bidi="ar-SA"/>
        </w:rPr>
        <w:t xml:space="preserve">国家市场监督管理总局</w:t>
      </w:r>
      <w:r>
        <w:rPr>
          <w:rFonts w:hint="eastAsia" w:ascii="宋体" w:hAnsi="宋体" w:eastAsia="宋体" w:cs="Times New Roman"/>
          <w:bCs/>
          <w:color w:val="auto"/>
          <w:sz w:val="24"/>
          <w:szCs w:val="24"/>
          <w:lang w:val="en-US" w:eastAsia="zh-CN" w:bidi="ar-SA"/>
        </w:rPr>
        <w:t xml:space="preserve">确定的列入“参与实施政府采购节能产品认证机构名录”内的认证机构出具的、有效期内的该产品的节能产品认证证书电子件，不满足以上要求的按无效标处理。本项目无。</w:t>
      </w:r>
      <w:r/>
    </w:p>
    <w:p>
      <w:pPr>
        <w:ind w:firstLine="482"/>
        <w:jc w:val="left"/>
        <w:spacing w:line="400" w:lineRule="exact"/>
        <w:rPr>
          <w:rFonts w:hint="default"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szCs w:val="24"/>
          <w:lang w:val="en-US"/>
        </w:rPr>
        <w:t xml:space="preserve">六、</w:t>
      </w:r>
      <w:r>
        <w:rPr>
          <w:rFonts w:hint="eastAsia" w:ascii="方正仿宋_GB2312" w:hAnsi="方正仿宋_GB2312" w:eastAsia="方正仿宋_GB2312" w:cs="方正仿宋_GB2312"/>
          <w:b/>
          <w:bCs/>
          <w:sz w:val="24"/>
          <w:szCs w:val="24"/>
        </w:rPr>
        <w:t xml:space="preserve">技术要求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jc w:val="left"/>
        <w:spacing w:line="400" w:lineRule="exact"/>
        <w:rPr>
          <w:rFonts w:hint="default"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szCs w:val="24"/>
          <w:lang w:val="en-US"/>
        </w:rPr>
        <w:t xml:space="preserve">七、</w:t>
      </w:r>
      <w:r>
        <w:rPr>
          <w:rFonts w:hint="eastAsia" w:ascii="方正仿宋_GB2312" w:hAnsi="方正仿宋_GB2312" w:eastAsia="方正仿宋_GB2312" w:cs="方正仿宋_GB2312"/>
          <w:b/>
          <w:bCs/>
          <w:sz w:val="24"/>
          <w:szCs w:val="24"/>
        </w:rPr>
        <w:t xml:space="preserve">其他</w:t>
      </w:r>
      <w:r/>
    </w:p>
    <w:p>
      <w:pPr>
        <w:ind w:firstLine="48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i/>
          <w:iCs/>
          <w:sz w:val="24"/>
          <w:szCs w:val="22"/>
        </w:rPr>
        <w:t xml:space="preserve">工程量清单详见附件。</w:t>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jc w:val="center"/>
        <w:keepLines w:val="0"/>
        <w:keepNext w:val="0"/>
        <w:pageBreakBefore w:val="0"/>
        <w:spacing w:line="520" w:lineRule="exact"/>
        <w:widowControl w:val="off"/>
        <w:rPr>
          <w:rFonts w:ascii="Times New Roman" w:hAnsi="Times New Roman"/>
          <w:b/>
          <w:color w:val="auto"/>
          <w:sz w:val="44"/>
          <w:szCs w:val="44"/>
          <w:highlight w:val="white"/>
        </w:rPr>
      </w:pPr>
      <w:r/>
      <w:bookmarkStart w:id="83" w:name="_Toc2833"/>
      <w:r>
        <w:rPr>
          <w:rFonts w:hint="eastAsia" w:ascii="Times New Roman" w:hAnsi="Times New Roman"/>
          <w:b/>
          <w:color w:val="auto"/>
          <w:sz w:val="44"/>
          <w:szCs w:val="44"/>
          <w:highlight w:val="white"/>
        </w:rPr>
        <w:t xml:space="preserve">第五章  合同</w:t>
      </w:r>
      <w:bookmarkEnd w:id="81"/>
      <w:r/>
      <w:bookmarkEnd w:id="82"/>
      <w:r/>
      <w:bookmarkEnd w:id="83"/>
      <w:r>
        <w:rPr>
          <w:rFonts w:hint="eastAsia" w:ascii="Times New Roman" w:hAnsi="Times New Roman"/>
          <w:b/>
          <w:color w:val="auto"/>
          <w:sz w:val="44"/>
          <w:szCs w:val="44"/>
          <w:highlight w:val="white"/>
        </w:rPr>
        <w:t xml:space="preserve">文本</w:t>
      </w:r>
      <w:r/>
    </w:p>
    <w:p>
      <w:pPr>
        <w:numPr>
          <w:ilvl w:val="0"/>
          <w:numId w:val="5"/>
        </w:numPr>
        <w:ind w:left="1560"/>
        <w:jc w:val="center"/>
        <w:spacing w:line="360" w:lineRule="auto"/>
        <w:rPr>
          <w:rFonts w:hint="default" w:ascii="宋体" w:hAnsi="Tahoma" w:eastAsia="微软雅黑" w:cs="Tahoma"/>
          <w:b/>
          <w:bCs/>
          <w:sz w:val="28"/>
          <w:szCs w:val="28"/>
          <w:highlight w:val="white"/>
        </w:rPr>
      </w:pPr>
      <w:r/>
      <w:bookmarkStart w:id="84" w:name="_Toc1657"/>
      <w:r/>
      <w:bookmarkStart w:id="85" w:name="_Toc7955"/>
      <w:r/>
      <w:bookmarkStart w:id="86" w:name="_Toc22631"/>
      <w:r>
        <w:rPr>
          <w:rFonts w:hint="eastAsia" w:ascii="微软雅黑" w:hAnsi="微软雅黑" w:eastAsia="方正姚体" w:cs="宋体"/>
          <w:b/>
          <w:bCs/>
          <w:sz w:val="28"/>
          <w:szCs w:val="28"/>
          <w:highlight w:val="white"/>
        </w:rPr>
        <w:t xml:space="preserve">通用合同条款</w:t>
      </w:r>
      <w:r/>
    </w:p>
    <w:p>
      <w:pPr>
        <w:spacing w:after="200" w:line="360" w:lineRule="auto"/>
        <w:rPr>
          <w:rFonts w:hint="eastAsia" w:ascii="宋体" w:hAnsi="Tahoma" w:eastAsia="微软雅黑" w:cs="Tahoma"/>
          <w:sz w:val="22"/>
          <w:highlight w:val="white"/>
        </w:rPr>
      </w:pPr>
      <w:r>
        <w:rPr>
          <w:rFonts w:hint="eastAsia" w:ascii="微软雅黑" w:hAnsi="微软雅黑" w:eastAsia="方正姚体" w:cs="宋体"/>
          <w:sz w:val="24"/>
          <w:szCs w:val="24"/>
          <w:highlight w:val="white"/>
        </w:rPr>
        <w:t xml:space="preserve">“通用合同条款”采用《公路工程标准施工招标文件（</w:t>
      </w:r>
      <w:r>
        <w:rPr>
          <w:rFonts w:hint="eastAsia" w:ascii="宋体" w:hAnsi="宋体" w:eastAsia="方正姚体" w:cs="Times New Roman"/>
          <w:sz w:val="24"/>
          <w:szCs w:val="24"/>
          <w:highlight w:val="white"/>
        </w:rPr>
        <w:t xml:space="preserve">2018</w:t>
      </w:r>
      <w:r>
        <w:rPr>
          <w:rFonts w:hint="eastAsia" w:ascii="微软雅黑" w:hAnsi="微软雅黑" w:eastAsia="方正姚体" w:cs="宋体"/>
          <w:sz w:val="24"/>
          <w:szCs w:val="24"/>
          <w:highlight w:val="white"/>
        </w:rPr>
        <w:t xml:space="preserve">年版）》的</w:t>
      </w:r>
      <w:r>
        <w:rPr>
          <w:rFonts w:hint="eastAsia" w:ascii="宋体" w:hAnsi="宋体" w:eastAsia="方正姚体" w:cs="宋体"/>
          <w:sz w:val="24"/>
          <w:szCs w:val="24"/>
          <w:highlight w:val="white"/>
        </w:rPr>
        <w:t xml:space="preserve">“通用合同条款”。</w:t>
      </w:r>
      <w:r/>
    </w:p>
    <w:p>
      <w:pPr>
        <w:numPr>
          <w:ilvl w:val="0"/>
          <w:numId w:val="5"/>
        </w:numPr>
        <w:ind w:left="1560"/>
        <w:jc w:val="center"/>
        <w:spacing w:line="360" w:lineRule="auto"/>
        <w:rPr>
          <w:rFonts w:hint="eastAsia" w:ascii="宋体" w:hAnsi="Tahoma" w:eastAsia="微软雅黑" w:cs="Tahoma"/>
          <w:b/>
          <w:bCs/>
          <w:sz w:val="28"/>
          <w:szCs w:val="28"/>
          <w:highlight w:val="white"/>
        </w:rPr>
      </w:pPr>
      <w:r>
        <w:rPr>
          <w:rFonts w:hint="eastAsia" w:ascii="微软雅黑" w:hAnsi="微软雅黑" w:eastAsia="方正姚体" w:cs="宋体"/>
          <w:b/>
          <w:bCs/>
          <w:sz w:val="28"/>
          <w:szCs w:val="28"/>
          <w:highlight w:val="white"/>
        </w:rPr>
        <w:t xml:space="preserve">专用合同条款</w:t>
      </w:r>
      <w:r/>
    </w:p>
    <w:p>
      <w:pPr>
        <w:ind w:firstLine="198"/>
        <w:spacing w:after="200" w:line="360" w:lineRule="auto"/>
        <w:rPr>
          <w:rFonts w:hint="eastAsia" w:ascii="宋体" w:hAnsi="Tahoma" w:eastAsia="微软雅黑" w:cs="Tahoma"/>
          <w:sz w:val="24"/>
          <w:szCs w:val="24"/>
          <w:highlight w:val="white"/>
        </w:rPr>
      </w:pPr>
      <w:r>
        <w:rPr>
          <w:rFonts w:hint="eastAsia" w:ascii="宋体" w:hAnsi="宋体" w:eastAsia="方正姚体" w:cs="Times New Roman"/>
          <w:sz w:val="24"/>
          <w:szCs w:val="24"/>
          <w:highlight w:val="white"/>
        </w:rPr>
        <w:t xml:space="preserve">A</w:t>
      </w:r>
      <w:r>
        <w:rPr>
          <w:rFonts w:hint="eastAsia" w:ascii="微软雅黑" w:hAnsi="微软雅黑" w:eastAsia="方正姚体" w:cs="宋体"/>
          <w:sz w:val="24"/>
          <w:szCs w:val="24"/>
          <w:highlight w:val="white"/>
        </w:rPr>
        <w:t xml:space="preserve">．</w:t>
      </w:r>
      <w:r>
        <w:rPr>
          <w:rFonts w:hint="eastAsia" w:ascii="宋体" w:hAnsi="Times New Roman" w:eastAsia="方正姚体" w:cs="Times New Roman"/>
          <w:sz w:val="24"/>
          <w:szCs w:val="24"/>
          <w:highlight w:val="white"/>
        </w:rPr>
        <w:tab/>
      </w:r>
      <w:r>
        <w:rPr>
          <w:rFonts w:hint="eastAsia" w:ascii="微软雅黑" w:hAnsi="微软雅黑" w:eastAsia="方正姚体" w:cs="宋体"/>
          <w:sz w:val="24"/>
          <w:szCs w:val="24"/>
          <w:highlight w:val="white"/>
        </w:rPr>
        <w:t xml:space="preserve">公路行业标准专用合同条款</w:t>
      </w:r>
      <w:r/>
    </w:p>
    <w:p>
      <w:pPr>
        <w:ind w:firstLine="360"/>
        <w:spacing w:after="200" w:line="360" w:lineRule="auto"/>
        <w:rPr>
          <w:rFonts w:hint="eastAsia" w:ascii="宋体" w:hAnsi="Tahoma" w:eastAsia="微软雅黑" w:cs="Tahoma"/>
          <w:b/>
          <w:bCs/>
          <w:sz w:val="22"/>
          <w:highlight w:val="white"/>
        </w:rPr>
      </w:pPr>
      <w:r>
        <w:rPr>
          <w:rFonts w:hint="eastAsia" w:ascii="微软雅黑" w:hAnsi="微软雅黑" w:eastAsia="方正姚体" w:cs="宋体"/>
          <w:sz w:val="24"/>
          <w:szCs w:val="24"/>
          <w:highlight w:val="white"/>
        </w:rPr>
        <w:t xml:space="preserve">采用中华人民共和国交通运输部《公路工程标准施工招标文件（</w:t>
      </w:r>
      <w:r>
        <w:rPr>
          <w:rFonts w:hint="eastAsia" w:ascii="宋体" w:hAnsi="宋体" w:eastAsia="方正姚体" w:cs="Times New Roman"/>
          <w:sz w:val="24"/>
          <w:szCs w:val="24"/>
          <w:highlight w:val="white"/>
        </w:rPr>
        <w:t xml:space="preserve">2018</w:t>
      </w:r>
      <w:r>
        <w:rPr>
          <w:rFonts w:hint="eastAsia" w:ascii="微软雅黑" w:hAnsi="微软雅黑" w:eastAsia="方正姚体" w:cs="宋体"/>
          <w:sz w:val="24"/>
          <w:szCs w:val="24"/>
          <w:highlight w:val="white"/>
        </w:rPr>
        <w:t xml:space="preserve">年版）》第四章第二节</w:t>
      </w:r>
      <w:r>
        <w:rPr>
          <w:rFonts w:hint="eastAsia" w:ascii="宋体" w:hAnsi="宋体" w:eastAsia="方正姚体" w:cs="宋体"/>
          <w:sz w:val="24"/>
          <w:szCs w:val="24"/>
          <w:highlight w:val="white"/>
        </w:rPr>
        <w:t xml:space="preserve">“专用合同条款”之</w:t>
      </w:r>
      <w:r>
        <w:rPr>
          <w:rFonts w:hint="eastAsia" w:ascii="宋体" w:hAnsi="宋体" w:eastAsia="方正姚体" w:cs="Times New Roman"/>
          <w:sz w:val="24"/>
          <w:szCs w:val="24"/>
          <w:highlight w:val="white"/>
        </w:rPr>
        <w:t xml:space="preserve">A</w:t>
      </w:r>
      <w:r>
        <w:rPr>
          <w:rFonts w:hint="eastAsia" w:ascii="微软雅黑" w:hAnsi="微软雅黑" w:eastAsia="方正姚体" w:cs="宋体"/>
          <w:sz w:val="24"/>
          <w:szCs w:val="24"/>
          <w:highlight w:val="white"/>
        </w:rPr>
        <w:t xml:space="preserve">．</w:t>
      </w:r>
      <w:r>
        <w:rPr>
          <w:rFonts w:hint="eastAsia" w:ascii="宋体" w:hAnsi="Times New Roman" w:eastAsia="方正姚体" w:cs="Times New Roman"/>
          <w:sz w:val="24"/>
          <w:szCs w:val="24"/>
          <w:highlight w:val="white"/>
        </w:rPr>
        <w:tab/>
      </w:r>
      <w:r>
        <w:rPr>
          <w:rFonts w:hint="eastAsia" w:ascii="微软雅黑" w:hAnsi="微软雅黑" w:eastAsia="方正姚体" w:cs="宋体"/>
          <w:sz w:val="24"/>
          <w:szCs w:val="24"/>
          <w:highlight w:val="white"/>
        </w:rPr>
        <w:t xml:space="preserve">公路行业标准专用合同条款。</w:t>
      </w:r>
      <w:r/>
    </w:p>
    <w:p>
      <w:pPr>
        <w:ind w:firstLine="198"/>
        <w:spacing w:after="200" w:line="360" w:lineRule="auto"/>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imes New Roman" w:eastAsia="方正姚体" w:cs="Times New Roman"/>
          <w:sz w:val="24"/>
          <w:szCs w:val="24"/>
          <w:highlight w:val="white"/>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imes New Roman" w:eastAsia="方正姚体" w:cs="Times New Roman"/>
          <w:sz w:val="24"/>
          <w:szCs w:val="24"/>
          <w:highlight w:val="white"/>
        </w:rPr>
      </w:pPr>
      <w:r>
        <w:rPr>
          <w:rFonts w:hint="eastAsia" w:ascii="宋体" w:hAnsi="Times New Roman" w:eastAsia="方正姚体" w:cs="Times New Roman"/>
          <w:sz w:val="24"/>
          <w:szCs w:val="24"/>
          <w:highlight w:val="white"/>
        </w:rPr>
      </w:r>
      <w:r/>
    </w:p>
    <w:p>
      <w:pPr>
        <w:ind w:firstLine="198"/>
        <w:jc w:val="center"/>
        <w:spacing w:after="200" w:line="360" w:lineRule="auto"/>
        <w:rPr>
          <w:rFonts w:hint="eastAsia" w:ascii="宋体" w:hAnsi="Tahoma" w:eastAsia="微软雅黑" w:cs="Tahoma"/>
          <w:b/>
          <w:bCs/>
          <w:sz w:val="32"/>
          <w:szCs w:val="32"/>
          <w:highlight w:val="white"/>
        </w:rPr>
      </w:pPr>
      <w:r>
        <w:rPr>
          <w:rFonts w:hint="eastAsia" w:ascii="宋体" w:hAnsi="宋体" w:eastAsia="方正姚体" w:cs="Times New Roman"/>
          <w:b/>
          <w:bCs/>
          <w:sz w:val="32"/>
          <w:szCs w:val="32"/>
          <w:highlight w:val="white"/>
        </w:rPr>
        <w:t xml:space="preserve">B.</w:t>
      </w:r>
      <w:r>
        <w:rPr>
          <w:rFonts w:hint="eastAsia" w:ascii="微软雅黑" w:hAnsi="微软雅黑" w:eastAsia="方正姚体" w:cs="宋体"/>
          <w:b/>
          <w:bCs/>
          <w:sz w:val="32"/>
          <w:szCs w:val="32"/>
          <w:highlight w:val="white"/>
        </w:rPr>
        <w:t xml:space="preserve">项目专用合同条款</w:t>
      </w:r>
      <w:r/>
    </w:p>
    <w:p>
      <w:pPr>
        <w:ind w:firstLine="198"/>
        <w:jc w:val="center"/>
        <w:spacing w:after="200" w:line="360" w:lineRule="auto"/>
        <w:rPr>
          <w:rFonts w:hint="eastAsia" w:ascii="宋体" w:hAnsi="Tahoma" w:eastAsia="微软雅黑" w:cs="Tahoma"/>
          <w:sz w:val="22"/>
          <w:highlight w:val="white"/>
        </w:rPr>
      </w:pPr>
      <w:r>
        <w:rPr>
          <w:rFonts w:hint="eastAsia" w:ascii="微软雅黑" w:hAnsi="微软雅黑" w:eastAsia="方正姚体" w:cs="宋体"/>
          <w:sz w:val="22"/>
          <w:highlight w:val="white"/>
        </w:rPr>
        <w:t xml:space="preserve">项目专用合同条款数据表</w:t>
      </w:r>
      <w:r/>
    </w:p>
    <w:tbl>
      <w:tblPr>
        <w:tblStyle w:val="775"/>
        <w:tblW w:w="9180"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6" w:type="dxa"/>
          <w:right w:w="108" w:type="dxa"/>
          <w:bottom w:w="6" w:type="dxa"/>
        </w:tblCellMar>
        <w:tblLook w:val="04A0" w:firstRow="1" w:lastRow="0" w:firstColumn="1" w:lastColumn="0" w:noHBand="0" w:noVBand="1"/>
      </w:tblPr>
      <w:tblGrid>
        <w:gridCol w:w="720"/>
        <w:gridCol w:w="1260"/>
        <w:gridCol w:w="7200"/>
      </w:tblGrid>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b/>
                <w:bCs/>
                <w:sz w:val="22"/>
                <w:highlight w:val="white"/>
              </w:rPr>
            </w:pPr>
            <w:r>
              <w:rPr>
                <w:rFonts w:hint="eastAsia" w:ascii="微软雅黑" w:hAnsi="微软雅黑" w:eastAsia="微软雅黑" w:cs="宋体"/>
                <w:b/>
                <w:bCs/>
                <w:sz w:val="22"/>
                <w:highlight w:val="white"/>
              </w:rPr>
              <w:t xml:space="preserve">序号</w:t>
            </w:r>
            <w:r/>
          </w:p>
        </w:tc>
        <w:tc>
          <w:tcPr>
            <w:tcW w:w="1260" w:type="dxa"/>
            <w:vAlign w:val="center"/>
            <w:textDirection w:val="lrTb"/>
            <w:noWrap w:val="false"/>
          </w:tcPr>
          <w:p>
            <w:pPr>
              <w:jc w:val="center"/>
              <w:spacing w:after="200" w:line="360" w:lineRule="auto"/>
              <w:rPr>
                <w:rFonts w:hint="default" w:ascii="宋体" w:hAnsi="Tahoma" w:eastAsia="微软雅黑" w:cs="Tahoma"/>
                <w:b/>
                <w:bCs/>
                <w:sz w:val="22"/>
                <w:highlight w:val="white"/>
              </w:rPr>
            </w:pPr>
            <w:r>
              <w:rPr>
                <w:rFonts w:hint="eastAsia" w:ascii="微软雅黑" w:hAnsi="微软雅黑" w:eastAsia="微软雅黑" w:cs="宋体"/>
                <w:b/>
                <w:bCs/>
                <w:sz w:val="22"/>
                <w:highlight w:val="white"/>
              </w:rPr>
              <w:t xml:space="preserve">条款号</w:t>
            </w:r>
            <w:r/>
          </w:p>
        </w:tc>
        <w:tc>
          <w:tcPr>
            <w:tcW w:w="7200" w:type="dxa"/>
            <w:vAlign w:val="center"/>
            <w:textDirection w:val="lrTb"/>
            <w:noWrap w:val="false"/>
          </w:tcPr>
          <w:p>
            <w:pPr>
              <w:jc w:val="center"/>
              <w:spacing w:after="200" w:line="360" w:lineRule="auto"/>
              <w:rPr>
                <w:rFonts w:hint="default" w:ascii="宋体" w:hAnsi="Tahoma" w:eastAsia="微软雅黑" w:cs="Tahoma"/>
                <w:b/>
                <w:bCs/>
                <w:sz w:val="22"/>
                <w:highlight w:val="white"/>
              </w:rPr>
            </w:pPr>
            <w:r>
              <w:rPr>
                <w:rFonts w:hint="eastAsia" w:ascii="微软雅黑" w:hAnsi="微软雅黑" w:eastAsia="微软雅黑" w:cs="宋体"/>
                <w:b/>
                <w:bCs/>
                <w:sz w:val="22"/>
                <w:highlight w:val="white"/>
              </w:rPr>
              <w:t xml:space="preserve">信息或数据</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1</w:t>
            </w:r>
            <w:r/>
          </w:p>
        </w:tc>
        <w:tc>
          <w:tcPr>
            <w:tcW w:w="126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1.1.2.2</w:t>
            </w:r>
            <w:r/>
          </w:p>
        </w:tc>
        <w:tc>
          <w:tcPr>
            <w:tcW w:w="7200" w:type="dxa"/>
            <w:vAlign w:val="center"/>
            <w:textDirection w:val="lrTb"/>
            <w:noWrap w:val="false"/>
          </w:tcPr>
          <w:p>
            <w:pPr>
              <w:spacing w:line="400" w:lineRule="exact"/>
              <w:rPr>
                <w:rFonts w:hint="eastAsia" w:ascii="宋体" w:hAnsi="Tahoma" w:eastAsia="微软雅黑" w:cs="Tahoma"/>
                <w:sz w:val="22"/>
                <w:highlight w:val="white"/>
              </w:rPr>
            </w:pPr>
            <w:r>
              <w:rPr>
                <w:rFonts w:hint="eastAsia" w:ascii="微软雅黑" w:hAnsi="微软雅黑" w:eastAsia="微软雅黑" w:cs="宋体"/>
                <w:sz w:val="22"/>
                <w:highlight w:val="white"/>
              </w:rPr>
              <w:t xml:space="preserve">发包人：</w:t>
            </w:r>
            <w:r>
              <w:rPr>
                <w:rFonts w:hint="eastAsia" w:ascii="微软雅黑" w:hAnsi="微软雅黑" w:eastAsia="微软雅黑" w:cs="宋体"/>
                <w:sz w:val="22"/>
                <w:highlight w:val="white"/>
                <w:lang w:eastAsia="zh-CN"/>
              </w:rPr>
              <w:t xml:space="preserve">沭阳县新河镇人民政府</w:t>
            </w:r>
            <w:r/>
          </w:p>
          <w:p>
            <w:pPr>
              <w:spacing w:line="400" w:lineRule="exact"/>
              <w:rPr>
                <w:rFonts w:hint="eastAsia" w:ascii="宋体" w:hAnsi="宋体" w:eastAsia="微软雅黑" w:cs="宋体"/>
                <w:sz w:val="22"/>
                <w:highlight w:val="white"/>
              </w:rPr>
            </w:pPr>
            <w:r>
              <w:rPr>
                <w:rFonts w:hint="eastAsia" w:ascii="微软雅黑" w:hAnsi="微软雅黑" w:eastAsia="微软雅黑" w:cs="宋体"/>
                <w:sz w:val="22"/>
                <w:highlight w:val="white"/>
              </w:rPr>
              <w:t xml:space="preserve">地址：</w:t>
            </w:r>
            <w:r>
              <w:rPr>
                <w:rFonts w:hint="eastAsia" w:ascii="微软雅黑" w:hAnsi="微软雅黑" w:eastAsia="微软雅黑" w:cs="宋体"/>
                <w:sz w:val="22"/>
                <w:highlight w:val="white"/>
                <w:lang w:eastAsia="zh-CN"/>
              </w:rPr>
              <w:t xml:space="preserve">江苏省宿迁市沭阳县新河镇花都大街一号</w:t>
            </w:r>
            <w:r>
              <w:rPr>
                <w:rFonts w:hint="eastAsia" w:ascii="宋体" w:hAnsi="宋体" w:eastAsia="宋体" w:cs="宋体"/>
                <w:sz w:val="22"/>
                <w:highlight w:val="white"/>
              </w:rPr>
              <w:t xml:space="preserve">  </w:t>
            </w:r>
            <w:r/>
          </w:p>
          <w:p>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 xml:space="preserve">邮政编码：</w:t>
            </w:r>
            <w:r>
              <w:rPr>
                <w:rFonts w:hint="eastAsia" w:ascii="宋体" w:hAnsi="宋体" w:eastAsia="微软雅黑" w:cs="Tahoma"/>
                <w:sz w:val="22"/>
                <w:highlight w:val="white"/>
              </w:rPr>
              <w:t xml:space="preserve">223600</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2</w:t>
            </w:r>
            <w:r/>
          </w:p>
        </w:tc>
        <w:tc>
          <w:tcPr>
            <w:tcW w:w="126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1.1.2.6</w:t>
            </w:r>
            <w:r/>
          </w:p>
        </w:tc>
        <w:tc>
          <w:tcPr>
            <w:tcW w:w="7200" w:type="dxa"/>
            <w:vAlign w:val="center"/>
            <w:textDirection w:val="lrTb"/>
            <w:noWrap w:val="false"/>
          </w:tcPr>
          <w:p>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 xml:space="preserve">监理人：</w:t>
            </w:r>
            <w:r/>
          </w:p>
          <w:p>
            <w:pPr>
              <w:spacing w:line="400" w:lineRule="exact"/>
              <w:rPr>
                <w:rFonts w:hint="eastAsia" w:ascii="宋体" w:hAnsi="宋体" w:eastAsia="微软雅黑" w:cs="Tahoma"/>
                <w:sz w:val="22"/>
                <w:highlight w:val="white"/>
              </w:rPr>
            </w:pPr>
            <w:r>
              <w:rPr>
                <w:rFonts w:hint="eastAsia" w:ascii="微软雅黑" w:hAnsi="微软雅黑" w:eastAsia="微软雅黑" w:cs="宋体"/>
                <w:sz w:val="22"/>
                <w:highlight w:val="white"/>
              </w:rPr>
              <w:t xml:space="preserve">地址：</w:t>
            </w:r>
            <w:r/>
          </w:p>
          <w:p>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 xml:space="preserve">邮政编码：</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3</w:t>
            </w:r>
            <w:r/>
          </w:p>
        </w:tc>
        <w:tc>
          <w:tcPr>
            <w:tcW w:w="126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1.1.4.5</w:t>
            </w:r>
            <w:r/>
          </w:p>
        </w:tc>
        <w:tc>
          <w:tcPr>
            <w:tcW w:w="7200" w:type="dxa"/>
            <w:vAlign w:val="center"/>
            <w:textDirection w:val="lrTb"/>
            <w:noWrap w:val="false"/>
          </w:tcPr>
          <w:p>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 xml:space="preserve">缺陷责任期：自实际交工日期起计算</w:t>
            </w:r>
            <w:r>
              <w:rPr>
                <w:rFonts w:hint="eastAsia" w:ascii="宋体" w:hAnsi="宋体" w:eastAsia="微软雅黑" w:cs="Tahoma"/>
                <w:sz w:val="22"/>
                <w:highlight w:val="white"/>
                <w:u w:val="single"/>
              </w:rPr>
              <w:t xml:space="preserve"> 2   </w:t>
            </w:r>
            <w:r>
              <w:rPr>
                <w:rFonts w:hint="eastAsia" w:ascii="微软雅黑" w:hAnsi="微软雅黑" w:eastAsia="微软雅黑" w:cs="宋体"/>
                <w:sz w:val="22"/>
                <w:highlight w:val="white"/>
              </w:rPr>
              <w:t xml:space="preserve">年</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4</w:t>
            </w:r>
            <w:r/>
          </w:p>
        </w:tc>
        <w:tc>
          <w:tcPr>
            <w:tcW w:w="126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1.6.3</w:t>
            </w:r>
            <w:r/>
          </w:p>
        </w:tc>
        <w:tc>
          <w:tcPr>
            <w:tcW w:w="7200" w:type="dxa"/>
            <w:vAlign w:val="center"/>
            <w:textDirection w:val="lrTb"/>
            <w:noWrap w:val="false"/>
          </w:tcPr>
          <w:p>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 xml:space="preserve">图纸需要修改和补充的，应由监理人取得发包人同意后，在该工程或工程相应部位施工前</w:t>
            </w:r>
            <w:r>
              <w:rPr>
                <w:rFonts w:hint="eastAsia" w:ascii="宋体" w:hAnsi="宋体" w:eastAsia="微软雅黑" w:cs="Tahoma"/>
                <w:sz w:val="22"/>
                <w:highlight w:val="white"/>
                <w:u w:val="single"/>
              </w:rPr>
              <w:t xml:space="preserve">21</w:t>
            </w:r>
            <w:r>
              <w:rPr>
                <w:rFonts w:hint="eastAsia" w:ascii="微软雅黑" w:hAnsi="微软雅黑" w:eastAsia="微软雅黑" w:cs="宋体"/>
                <w:sz w:val="22"/>
                <w:highlight w:val="white"/>
              </w:rPr>
              <w:t xml:space="preserve">天签发图纸修改图给承包人</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5</w:t>
            </w:r>
            <w:r/>
          </w:p>
        </w:tc>
        <w:tc>
          <w:tcPr>
            <w:tcW w:w="1260" w:type="dxa"/>
            <w:vAlign w:val="center"/>
            <w:textDirection w:val="lrTb"/>
            <w:noWrap w:val="false"/>
          </w:tcPr>
          <w:p>
            <w:pPr>
              <w:pStyle w:val="1480"/>
              <w:jc w:val="center"/>
              <w:spacing w:line="360" w:lineRule="auto"/>
              <w:rPr>
                <w:rFonts w:hAnsi="宋体" w:cs="Times New Roman"/>
                <w:highlight w:val="white"/>
              </w:rPr>
            </w:pPr>
            <w:r>
              <w:rPr>
                <w:rFonts w:hint="eastAsia" w:hAnsi="宋体" w:cs="Times New Roman"/>
                <w:highlight w:val="white"/>
              </w:rPr>
              <w:t xml:space="preserve">3.1.1</w:t>
            </w:r>
            <w:r/>
          </w:p>
        </w:tc>
        <w:tc>
          <w:tcPr>
            <w:tcW w:w="7200" w:type="dxa"/>
            <w:vAlign w:val="center"/>
            <w:textDirection w:val="lrTb"/>
            <w:noWrap w:val="false"/>
          </w:tcPr>
          <w:p>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 xml:space="preserve">监理人在行使下列权力前需要经发包人事先批准：</w:t>
            </w:r>
            <w:r/>
          </w:p>
          <w:p>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6</w:t>
            </w:r>
            <w:r>
              <w:rPr>
                <w:rFonts w:hint="eastAsia" w:ascii="微软雅黑" w:hAnsi="微软雅黑" w:eastAsia="微软雅黑" w:cs="宋体"/>
                <w:sz w:val="22"/>
                <w:highlight w:val="white"/>
              </w:rPr>
              <w:t xml:space="preserve">）根据第</w:t>
            </w:r>
            <w:r>
              <w:rPr>
                <w:rFonts w:hint="eastAsia" w:ascii="宋体" w:hAnsi="宋体" w:eastAsia="微软雅黑" w:cs="Tahoma"/>
                <w:sz w:val="22"/>
                <w:highlight w:val="white"/>
              </w:rPr>
              <w:t xml:space="preserve">15.3 </w:t>
            </w:r>
            <w:r>
              <w:rPr>
                <w:rFonts w:hint="eastAsia" w:ascii="微软雅黑" w:hAnsi="微软雅黑" w:eastAsia="微软雅黑" w:cs="宋体"/>
                <w:sz w:val="22"/>
                <w:highlight w:val="white"/>
              </w:rPr>
              <w:t xml:space="preserve">款发出的变更指示，所有单项工程变更不论金额大小均需经发包人签署同意意见后，由承包人实施。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6</w:t>
            </w:r>
            <w:r/>
          </w:p>
        </w:tc>
        <w:tc>
          <w:tcPr>
            <w:tcW w:w="1260" w:type="dxa"/>
            <w:vAlign w:val="center"/>
            <w:textDirection w:val="lrTb"/>
            <w:noWrap w:val="false"/>
          </w:tcPr>
          <w:p>
            <w:pPr>
              <w:pStyle w:val="1480"/>
              <w:jc w:val="center"/>
              <w:spacing w:line="360" w:lineRule="auto"/>
              <w:rPr>
                <w:rFonts w:hAnsi="宋体" w:cs="Times New Roman"/>
                <w:highlight w:val="white"/>
              </w:rPr>
            </w:pPr>
            <w:r>
              <w:rPr>
                <w:rFonts w:hint="eastAsia" w:hAnsi="宋体" w:cs="Times New Roman"/>
                <w:highlight w:val="white"/>
              </w:rPr>
              <w:t xml:space="preserve">5.2.1</w:t>
            </w:r>
            <w:r/>
          </w:p>
        </w:tc>
        <w:tc>
          <w:tcPr>
            <w:tcW w:w="7200" w:type="dxa"/>
            <w:vAlign w:val="center"/>
            <w:textDirection w:val="lrTb"/>
            <w:noWrap w:val="false"/>
          </w:tcPr>
          <w:p>
            <w:pPr>
              <w:spacing w:line="400" w:lineRule="exact"/>
              <w:rPr>
                <w:rFonts w:hint="default" w:ascii="宋体" w:hAnsi="Tahoma" w:eastAsia="微软雅黑" w:cs="Tahoma"/>
                <w:sz w:val="22"/>
                <w:highlight w:val="white"/>
                <w:u w:val="single"/>
              </w:rPr>
            </w:pPr>
            <w:r>
              <w:rPr>
                <w:rFonts w:hint="eastAsia" w:ascii="微软雅黑" w:hAnsi="微软雅黑" w:eastAsia="微软雅黑" w:cs="宋体"/>
                <w:sz w:val="22"/>
                <w:highlight w:val="white"/>
              </w:rPr>
              <w:t xml:space="preserve">发包人是否提供材料或工程设备：</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是</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否</w:t>
            </w:r>
            <w:r/>
          </w:p>
          <w:p>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 xml:space="preserve">如发包人负责提供部分材料或工程设备，相关规定如下：</w:t>
            </w:r>
            <w:r>
              <w:rPr>
                <w:rFonts w:hint="eastAsia" w:ascii="宋体" w:hAnsi="宋体" w:eastAsia="微软雅黑" w:cs="Tahoma"/>
                <w:sz w:val="22"/>
                <w:highlight w:val="white"/>
                <w:u w:val="single"/>
              </w:rPr>
              <w:t xml:space="preserve">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7</w:t>
            </w:r>
            <w:r/>
          </w:p>
        </w:tc>
        <w:tc>
          <w:tcPr>
            <w:tcW w:w="1260" w:type="dxa"/>
            <w:vAlign w:val="center"/>
            <w:textDirection w:val="lrTb"/>
            <w:noWrap w:val="false"/>
          </w:tcPr>
          <w:p>
            <w:pPr>
              <w:pStyle w:val="1480"/>
              <w:jc w:val="center"/>
              <w:spacing w:line="360" w:lineRule="auto"/>
              <w:rPr>
                <w:rFonts w:hAnsi="宋体" w:cs="Times New Roman"/>
                <w:highlight w:val="white"/>
              </w:rPr>
            </w:pPr>
            <w:r>
              <w:rPr>
                <w:rFonts w:hint="eastAsia" w:hAnsi="宋体" w:cs="Times New Roman"/>
                <w:highlight w:val="white"/>
              </w:rPr>
              <w:t xml:space="preserve">6.2</w:t>
            </w:r>
            <w:r/>
          </w:p>
        </w:tc>
        <w:tc>
          <w:tcPr>
            <w:tcW w:w="7200" w:type="dxa"/>
            <w:vAlign w:val="center"/>
            <w:textDirection w:val="lrTb"/>
            <w:noWrap w:val="false"/>
          </w:tcPr>
          <w:p>
            <w:pPr>
              <w:spacing w:line="400" w:lineRule="exact"/>
              <w:rPr>
                <w:rFonts w:hint="default" w:ascii="宋体" w:hAnsi="Tahoma" w:eastAsia="微软雅黑" w:cs="Tahoma"/>
                <w:sz w:val="22"/>
                <w:highlight w:val="white"/>
                <w:u w:val="single"/>
              </w:rPr>
            </w:pPr>
            <w:r>
              <w:rPr>
                <w:rFonts w:hint="eastAsia" w:ascii="微软雅黑" w:hAnsi="微软雅黑" w:eastAsia="微软雅黑" w:cs="宋体"/>
                <w:sz w:val="22"/>
                <w:highlight w:val="white"/>
              </w:rPr>
              <w:t xml:space="preserve">发包人是否提供施工设备和临时设施：</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是</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否</w:t>
            </w:r>
            <w:r/>
          </w:p>
          <w:p>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 xml:space="preserve">如发包人负责提供部分施工设备和临时设施，相关规定如下：</w:t>
            </w:r>
            <w:r>
              <w:rPr>
                <w:rFonts w:hint="eastAsia" w:ascii="宋体" w:hAnsi="宋体" w:eastAsia="微软雅黑" w:cs="Tahoma"/>
                <w:sz w:val="22"/>
                <w:highlight w:val="white"/>
                <w:u w:val="single"/>
              </w:rPr>
              <w:t xml:space="preserve">__/_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8</w:t>
            </w:r>
            <w:r/>
          </w:p>
        </w:tc>
        <w:tc>
          <w:tcPr>
            <w:tcW w:w="1260" w:type="dxa"/>
            <w:vAlign w:val="center"/>
            <w:textDirection w:val="lrTb"/>
            <w:noWrap w:val="false"/>
          </w:tcPr>
          <w:p>
            <w:pPr>
              <w:pStyle w:val="1480"/>
              <w:jc w:val="center"/>
              <w:spacing w:line="360" w:lineRule="auto"/>
              <w:rPr>
                <w:rFonts w:hAnsi="宋体" w:cs="Times New Roman"/>
                <w:highlight w:val="white"/>
              </w:rPr>
            </w:pPr>
            <w:r>
              <w:rPr>
                <w:rFonts w:hint="eastAsia" w:hAnsi="宋体" w:cs="Times New Roman"/>
                <w:highlight w:val="white"/>
              </w:rPr>
              <w:t xml:space="preserve">8.1.1</w:t>
            </w:r>
            <w:r/>
          </w:p>
        </w:tc>
        <w:tc>
          <w:tcPr>
            <w:tcW w:w="7200" w:type="dxa"/>
            <w:vAlign w:val="center"/>
            <w:textDirection w:val="lrTb"/>
            <w:noWrap w:val="false"/>
          </w:tcPr>
          <w:p>
            <w:pPr>
              <w:spacing w:line="400" w:lineRule="exact"/>
              <w:rPr>
                <w:rFonts w:hint="default" w:ascii="宋体" w:hAnsi="Tahoma" w:eastAsia="微软雅黑" w:cs="Tahoma"/>
                <w:sz w:val="22"/>
                <w:highlight w:val="white"/>
                <w:u w:val="single"/>
              </w:rPr>
            </w:pPr>
            <w:r>
              <w:rPr>
                <w:rFonts w:hint="eastAsia" w:ascii="微软雅黑" w:hAnsi="微软雅黑" w:eastAsia="微软雅黑" w:cs="宋体"/>
                <w:sz w:val="22"/>
                <w:highlight w:val="white"/>
              </w:rPr>
              <w:t xml:space="preserve">发包人提供测量基准点、基准线和水准点及其书面资料的期限：</w:t>
            </w:r>
            <w:r>
              <w:rPr>
                <w:rFonts w:hint="eastAsia" w:ascii="微软雅黑" w:hAnsi="微软雅黑" w:eastAsia="微软雅黑" w:cs="宋体"/>
                <w:sz w:val="22"/>
                <w:highlight w:val="white"/>
                <w:u w:val="single"/>
              </w:rPr>
              <w:t xml:space="preserve">发出开工通知后</w:t>
            </w:r>
            <w:r>
              <w:rPr>
                <w:rFonts w:hint="eastAsia" w:ascii="宋体" w:hAnsi="宋体" w:eastAsia="微软雅黑" w:cs="Tahoma"/>
                <w:sz w:val="22"/>
                <w:highlight w:val="white"/>
                <w:u w:val="single"/>
              </w:rPr>
              <w:t xml:space="preserve">7</w:t>
            </w:r>
            <w:r>
              <w:rPr>
                <w:rFonts w:hint="eastAsia" w:ascii="微软雅黑" w:hAnsi="微软雅黑" w:eastAsia="微软雅黑" w:cs="宋体"/>
                <w:sz w:val="22"/>
                <w:highlight w:val="white"/>
                <w:u w:val="single"/>
              </w:rPr>
              <w:t xml:space="preserve">天内；</w:t>
            </w:r>
            <w:r/>
          </w:p>
          <w:p>
            <w:pPr>
              <w:spacing w:line="400" w:lineRule="exact"/>
              <w:rPr>
                <w:rFonts w:hint="default" w:ascii="宋体" w:hAnsi="Tahoma" w:eastAsia="微软雅黑" w:cs="Tahoma"/>
                <w:sz w:val="22"/>
                <w:highlight w:val="white"/>
                <w:u w:val="single"/>
              </w:rPr>
            </w:pPr>
            <w:r>
              <w:rPr>
                <w:rFonts w:hint="eastAsia" w:ascii="微软雅黑" w:hAnsi="微软雅黑" w:eastAsia="微软雅黑" w:cs="宋体"/>
                <w:sz w:val="22"/>
                <w:highlight w:val="white"/>
              </w:rPr>
              <w:t xml:space="preserve">承包人将施工控制网资料报送监理人审批的期限：</w:t>
            </w:r>
            <w:r>
              <w:rPr>
                <w:rFonts w:hint="eastAsia" w:ascii="微软雅黑" w:hAnsi="微软雅黑" w:eastAsia="微软雅黑" w:cs="宋体"/>
                <w:sz w:val="22"/>
                <w:highlight w:val="white"/>
                <w:u w:val="single"/>
              </w:rPr>
              <w:t xml:space="preserve">在收到发包人提供的上述资料后</w:t>
            </w:r>
            <w:r>
              <w:rPr>
                <w:rFonts w:hint="eastAsia" w:ascii="宋体" w:hAnsi="宋体" w:eastAsia="微软雅黑" w:cs="Tahoma"/>
                <w:sz w:val="22"/>
                <w:highlight w:val="white"/>
                <w:u w:val="single"/>
              </w:rPr>
              <w:t xml:space="preserve">28</w:t>
            </w:r>
            <w:r>
              <w:rPr>
                <w:rFonts w:hint="eastAsia" w:ascii="微软雅黑" w:hAnsi="微软雅黑" w:eastAsia="微软雅黑" w:cs="宋体"/>
                <w:sz w:val="22"/>
                <w:highlight w:val="white"/>
                <w:u w:val="single"/>
              </w:rPr>
              <w:t xml:space="preserve">天内。</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9</w:t>
            </w:r>
            <w:r/>
          </w:p>
        </w:tc>
        <w:tc>
          <w:tcPr>
            <w:tcW w:w="1260" w:type="dxa"/>
            <w:vAlign w:val="center"/>
            <w:textDirection w:val="lrTb"/>
            <w:noWrap w:val="false"/>
          </w:tcPr>
          <w:p>
            <w:pPr>
              <w:pStyle w:val="1480"/>
              <w:jc w:val="center"/>
              <w:spacing w:line="360" w:lineRule="auto"/>
              <w:rPr>
                <w:rFonts w:hAnsi="宋体" w:cs="Times New Roman"/>
                <w:highlight w:val="white"/>
              </w:rPr>
            </w:pPr>
            <w:r>
              <w:rPr>
                <w:rFonts w:hint="eastAsia" w:hAnsi="宋体" w:cs="Times New Roman"/>
                <w:highlight w:val="white"/>
              </w:rPr>
              <w:t xml:space="preserve">11.5（3）</w:t>
            </w:r>
            <w:r/>
          </w:p>
        </w:tc>
        <w:tc>
          <w:tcPr>
            <w:tcW w:w="7200" w:type="dxa"/>
            <w:vAlign w:val="center"/>
            <w:textDirection w:val="lrTb"/>
            <w:noWrap w:val="false"/>
          </w:tcPr>
          <w:p>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 xml:space="preserve">逾期交工违约金：</w:t>
            </w:r>
            <w:r>
              <w:rPr>
                <w:rFonts w:hint="eastAsia" w:ascii="宋体" w:hAnsi="宋体" w:eastAsia="微软雅黑" w:cs="Tahoma"/>
                <w:sz w:val="22"/>
                <w:highlight w:val="white"/>
                <w:u w:val="single"/>
              </w:rPr>
              <w:t xml:space="preserve">10000</w:t>
            </w:r>
            <w:r>
              <w:rPr>
                <w:rFonts w:hint="eastAsia" w:ascii="微软雅黑" w:hAnsi="微软雅黑" w:eastAsia="微软雅黑" w:cs="宋体"/>
                <w:sz w:val="22"/>
                <w:highlight w:val="white"/>
              </w:rPr>
              <w:t xml:space="preserve">元</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天</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10</w:t>
            </w:r>
            <w:r/>
          </w:p>
        </w:tc>
        <w:tc>
          <w:tcPr>
            <w:tcW w:w="1260" w:type="dxa"/>
            <w:vAlign w:val="center"/>
            <w:textDirection w:val="lrTb"/>
            <w:noWrap w:val="false"/>
          </w:tcPr>
          <w:p>
            <w:pPr>
              <w:pStyle w:val="1480"/>
              <w:jc w:val="center"/>
              <w:spacing w:line="360" w:lineRule="auto"/>
              <w:rPr>
                <w:rFonts w:hAnsi="宋体" w:cs="Times New Roman"/>
                <w:highlight w:val="white"/>
              </w:rPr>
            </w:pPr>
            <w:r>
              <w:rPr>
                <w:rFonts w:hint="eastAsia" w:hAnsi="宋体" w:cs="Times New Roman"/>
                <w:highlight w:val="white"/>
              </w:rPr>
              <w:t xml:space="preserve">11.5（3）</w:t>
            </w:r>
            <w:r/>
          </w:p>
        </w:tc>
        <w:tc>
          <w:tcPr>
            <w:tcW w:w="7200" w:type="dxa"/>
            <w:vAlign w:val="center"/>
            <w:textDirection w:val="lrTb"/>
            <w:noWrap w:val="false"/>
          </w:tcPr>
          <w:p>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 xml:space="preserve">逾期交工违约金限额：</w:t>
            </w:r>
            <w:r>
              <w:rPr>
                <w:rFonts w:hint="eastAsia" w:ascii="宋体" w:hAnsi="宋体" w:eastAsia="微软雅黑" w:cs="Tahoma"/>
                <w:sz w:val="22"/>
                <w:highlight w:val="white"/>
                <w:u w:val="single"/>
              </w:rPr>
              <w:t xml:space="preserve">10%</w:t>
            </w:r>
            <w:r>
              <w:rPr>
                <w:rFonts w:hint="eastAsia" w:ascii="微软雅黑" w:hAnsi="微软雅黑" w:eastAsia="微软雅黑" w:cs="宋体"/>
                <w:sz w:val="22"/>
                <w:highlight w:val="white"/>
              </w:rPr>
              <w:t xml:space="preserve">签约合同价</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11</w:t>
            </w:r>
            <w:r/>
          </w:p>
        </w:tc>
        <w:tc>
          <w:tcPr>
            <w:tcW w:w="1260" w:type="dxa"/>
            <w:vAlign w:val="center"/>
            <w:textDirection w:val="lrTb"/>
            <w:noWrap w:val="false"/>
          </w:tcPr>
          <w:p>
            <w:pPr>
              <w:pStyle w:val="1480"/>
              <w:jc w:val="center"/>
              <w:spacing w:line="360" w:lineRule="auto"/>
              <w:rPr>
                <w:rFonts w:hAnsi="宋体" w:cs="Times New Roman"/>
                <w:highlight w:val="white"/>
              </w:rPr>
            </w:pPr>
            <w:r>
              <w:rPr>
                <w:rFonts w:hint="eastAsia" w:hAnsi="宋体" w:cs="Times New Roman"/>
                <w:highlight w:val="white"/>
              </w:rPr>
              <w:t xml:space="preserve">11.6</w:t>
            </w:r>
            <w:r/>
          </w:p>
        </w:tc>
        <w:tc>
          <w:tcPr>
            <w:tcW w:w="7200" w:type="dxa"/>
            <w:vAlign w:val="center"/>
            <w:textDirection w:val="lrTb"/>
            <w:noWrap w:val="false"/>
          </w:tcPr>
          <w:p>
            <w:pPr>
              <w:pStyle w:val="1480"/>
              <w:spacing w:line="400" w:lineRule="exact"/>
              <w:rPr>
                <w:rFonts w:hAnsi="宋体" w:cs="Times New Roman"/>
                <w:highlight w:val="white"/>
              </w:rPr>
            </w:pPr>
            <w:r>
              <w:rPr>
                <w:rFonts w:hint="eastAsia" w:hAnsi="宋体" w:cs="Times New Roman"/>
                <w:highlight w:val="white"/>
              </w:rPr>
              <w:t xml:space="preserve">提前交工的奖金：</w:t>
            </w:r>
            <w:r>
              <w:rPr>
                <w:rFonts w:hint="eastAsia" w:hAnsi="宋体" w:cs="Times New Roman"/>
                <w:b/>
                <w:bCs/>
                <w:highlight w:val="white"/>
                <w:u w:val="single"/>
              </w:rPr>
              <w:t xml:space="preserve">无</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12</w:t>
            </w:r>
            <w:r/>
          </w:p>
        </w:tc>
        <w:tc>
          <w:tcPr>
            <w:tcW w:w="1260" w:type="dxa"/>
            <w:vAlign w:val="center"/>
            <w:textDirection w:val="lrTb"/>
            <w:noWrap w:val="false"/>
          </w:tcPr>
          <w:p>
            <w:pPr>
              <w:pStyle w:val="1480"/>
              <w:jc w:val="center"/>
              <w:spacing w:line="360" w:lineRule="auto"/>
              <w:rPr>
                <w:rFonts w:hAnsi="宋体" w:cs="Times New Roman"/>
                <w:highlight w:val="white"/>
              </w:rPr>
            </w:pPr>
            <w:r>
              <w:rPr>
                <w:rFonts w:hint="eastAsia" w:hAnsi="宋体" w:cs="Times New Roman"/>
                <w:highlight w:val="white"/>
              </w:rPr>
              <w:t xml:space="preserve">11.6</w:t>
            </w:r>
            <w:r/>
          </w:p>
        </w:tc>
        <w:tc>
          <w:tcPr>
            <w:tcW w:w="7200" w:type="dxa"/>
            <w:vAlign w:val="center"/>
            <w:textDirection w:val="lrTb"/>
            <w:noWrap w:val="false"/>
          </w:tcPr>
          <w:p>
            <w:pPr>
              <w:pStyle w:val="1480"/>
              <w:spacing w:line="400" w:lineRule="exact"/>
              <w:rPr>
                <w:rFonts w:hAnsi="宋体" w:cs="Times New Roman"/>
                <w:b/>
                <w:bCs/>
                <w:highlight w:val="white"/>
              </w:rPr>
            </w:pPr>
            <w:r>
              <w:rPr>
                <w:rFonts w:hint="eastAsia" w:hAnsi="宋体" w:cs="Times New Roman"/>
                <w:highlight w:val="white"/>
              </w:rPr>
              <w:t xml:space="preserve">提前交工的奖金限额：</w:t>
            </w:r>
            <w:r>
              <w:rPr>
                <w:rFonts w:hint="eastAsia" w:hAnsi="宋体" w:cs="Times New Roman"/>
                <w:b/>
                <w:bCs/>
                <w:highlight w:val="white"/>
                <w:u w:val="single"/>
              </w:rPr>
              <w:t xml:space="preserve">无</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13</w:t>
            </w:r>
            <w:r/>
          </w:p>
        </w:tc>
        <w:tc>
          <w:tcPr>
            <w:tcW w:w="126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15.5.2</w:t>
            </w:r>
            <w:r/>
          </w:p>
        </w:tc>
        <w:tc>
          <w:tcPr>
            <w:tcW w:w="7200" w:type="dxa"/>
            <w:vAlign w:val="center"/>
            <w:textDirection w:val="lrTb"/>
            <w:noWrap w:val="false"/>
          </w:tcPr>
          <w:p>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 xml:space="preserve">承包人提出的合理化建议降低了合同价格或者提高了工程经济效益的，发包人按所节约成本的</w:t>
            </w:r>
            <w:r>
              <w:rPr>
                <w:rFonts w:hint="eastAsia" w:ascii="宋体" w:hAnsi="宋体" w:eastAsia="微软雅黑" w:cs="Tahoma"/>
                <w:sz w:val="22"/>
                <w:highlight w:val="white"/>
                <w:u w:val="single"/>
              </w:rPr>
              <w:t xml:space="preserve"> /%</w:t>
            </w:r>
            <w:r>
              <w:rPr>
                <w:rFonts w:hint="eastAsia" w:ascii="微软雅黑" w:hAnsi="微软雅黑" w:eastAsia="微软雅黑" w:cs="宋体"/>
                <w:sz w:val="22"/>
                <w:highlight w:val="white"/>
              </w:rPr>
              <w:t xml:space="preserve">或增加收益的</w:t>
            </w:r>
            <w:r>
              <w:rPr>
                <w:rFonts w:hint="eastAsia" w:ascii="宋体" w:hAnsi="宋体" w:eastAsia="微软雅黑" w:cs="Tahoma"/>
                <w:sz w:val="22"/>
                <w:highlight w:val="white"/>
                <w:u w:val="single"/>
              </w:rPr>
              <w:t xml:space="preserve">/%</w:t>
            </w:r>
            <w:r>
              <w:rPr>
                <w:rFonts w:hint="eastAsia" w:ascii="微软雅黑" w:hAnsi="微软雅黑" w:eastAsia="微软雅黑" w:cs="宋体"/>
                <w:sz w:val="22"/>
                <w:highlight w:val="white"/>
              </w:rPr>
              <w:t xml:space="preserve">给予奖励</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14</w:t>
            </w:r>
            <w:r/>
          </w:p>
        </w:tc>
        <w:tc>
          <w:tcPr>
            <w:tcW w:w="126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15.9</w:t>
            </w:r>
            <w:r/>
          </w:p>
        </w:tc>
        <w:tc>
          <w:tcPr>
            <w:tcW w:w="7200" w:type="dxa"/>
            <w:vAlign w:val="center"/>
            <w:textDirection w:val="lrTb"/>
            <w:noWrap w:val="false"/>
          </w:tcPr>
          <w:p>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 xml:space="preserve">清单的调整：</w:t>
            </w:r>
            <w:r>
              <w:rPr>
                <w:rFonts w:hint="eastAsia" w:ascii="宋体" w:hAnsi="宋体" w:eastAsia="宋体" w:cs="宋体"/>
                <w:sz w:val="22"/>
                <w:highlight w:val="white"/>
              </w:rPr>
              <w:t xml:space="preserve">/</w:t>
            </w:r>
            <w:r>
              <w:rPr>
                <w:rFonts w:hint="eastAsia" w:ascii="微软雅黑" w:hAnsi="微软雅黑" w:eastAsia="微软雅黑" w:cs="宋体"/>
                <w:sz w:val="22"/>
                <w:highlight w:val="white"/>
              </w:rPr>
              <w:t xml:space="preserve">。</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15</w:t>
            </w:r>
            <w:r/>
          </w:p>
        </w:tc>
        <w:tc>
          <w:tcPr>
            <w:tcW w:w="126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16.1</w:t>
            </w:r>
            <w:r/>
          </w:p>
        </w:tc>
        <w:tc>
          <w:tcPr>
            <w:tcW w:w="7200" w:type="dxa"/>
            <w:vAlign w:val="center"/>
            <w:textDirection w:val="lrTb"/>
            <w:noWrap w:val="false"/>
          </w:tcPr>
          <w:p>
            <w:pPr>
              <w:pStyle w:val="1480"/>
              <w:spacing w:line="400" w:lineRule="exact"/>
              <w:rPr>
                <w:rFonts w:hAnsi="宋体" w:cs="Times New Roman"/>
                <w:highlight w:val="white"/>
              </w:rPr>
            </w:pPr>
            <w:r>
              <w:rPr>
                <w:rFonts w:hint="eastAsia" w:hAnsi="宋体" w:cs="Times New Roman"/>
                <w:highlight w:val="white"/>
              </w:rPr>
              <w:t xml:space="preserve">√物价波动引起的价格调整按照宿交发【2018】83号文件相关规定执行。</w:t>
            </w:r>
            <w:r/>
          </w:p>
          <w:p>
            <w:pPr>
              <w:spacing w:line="400" w:lineRule="exact"/>
              <w:rPr>
                <w:rFonts w:hint="default" w:ascii="宋体" w:hAnsi="Tahoma" w:eastAsia="微软雅黑" w:cs="Tahoma"/>
                <w:color w:val="ff0000"/>
                <w:sz w:val="22"/>
                <w:highlight w:val="white"/>
              </w:rPr>
            </w:pP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合同期内单价不调价。</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16</w:t>
            </w:r>
            <w:r/>
          </w:p>
        </w:tc>
        <w:tc>
          <w:tcPr>
            <w:tcW w:w="126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17.2.1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eastAsia" w:ascii="宋体" w:hAnsi="Tahoma" w:eastAsia="微软雅黑" w:cs="Tahoma"/>
                <w:sz w:val="22"/>
                <w:highlight w:val="white"/>
                <w:lang w:eastAsia="zh-CN"/>
              </w:rPr>
            </w:pPr>
            <w:r>
              <w:rPr>
                <w:rFonts w:hint="eastAsia" w:ascii="微软雅黑" w:hAnsi="微软雅黑" w:eastAsia="微软雅黑" w:cs="宋体"/>
                <w:sz w:val="22"/>
                <w:highlight w:val="white"/>
              </w:rPr>
              <w:t xml:space="preserve">开工预付款金额：</w:t>
            </w:r>
            <w:r>
              <w:rPr>
                <w:rFonts w:hint="eastAsia" w:ascii="微软雅黑" w:hAnsi="微软雅黑" w:eastAsia="微软雅黑" w:cs="宋体"/>
                <w:sz w:val="22"/>
                <w:highlight w:val="white"/>
                <w:lang w:val="en-US" w:eastAsia="zh-CN"/>
              </w:rPr>
              <w:t xml:space="preserve">/</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17</w:t>
            </w:r>
            <w:r/>
          </w:p>
        </w:tc>
        <w:tc>
          <w:tcPr>
            <w:tcW w:w="126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17.2.1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2</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pStyle w:val="1480"/>
              <w:spacing w:line="400" w:lineRule="exact"/>
              <w:rPr>
                <w:rFonts w:hAnsi="宋体" w:cs="Times New Roman"/>
                <w:highlight w:val="white"/>
              </w:rPr>
            </w:pPr>
            <w:r>
              <w:rPr>
                <w:rFonts w:hint="eastAsia" w:hAnsi="宋体" w:cs="Times New Roman"/>
                <w:highlight w:val="white"/>
              </w:rPr>
              <w:t xml:space="preserve">材料、设备预付款比例：无</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18</w:t>
            </w:r>
            <w:r/>
          </w:p>
        </w:tc>
        <w:tc>
          <w:tcPr>
            <w:tcW w:w="126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17.3.2</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pStyle w:val="1480"/>
              <w:spacing w:line="400" w:lineRule="exact"/>
              <w:rPr>
                <w:rFonts w:hAnsi="宋体" w:cs="Times New Roman"/>
                <w:highlight w:val="white"/>
              </w:rPr>
            </w:pPr>
            <w:r>
              <w:rPr>
                <w:rFonts w:hint="eastAsia" w:hAnsi="宋体" w:cs="Times New Roman"/>
                <w:highlight w:val="white"/>
              </w:rPr>
              <w:t xml:space="preserve">承包人在每个付款周期末向监理人提交进度付款申请单的份数：</w:t>
            </w:r>
            <w:r>
              <w:rPr>
                <w:rFonts w:hint="eastAsia" w:hAnsi="宋体" w:cs="Times New Roman"/>
                <w:highlight w:val="white"/>
                <w:u w:val="single"/>
              </w:rPr>
              <w:t xml:space="preserve">4</w:t>
            </w:r>
            <w:r>
              <w:rPr>
                <w:rFonts w:hint="eastAsia" w:hAnsi="宋体" w:cs="Times New Roman"/>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19</w:t>
            </w:r>
            <w:r/>
          </w:p>
        </w:tc>
        <w:tc>
          <w:tcPr>
            <w:tcW w:w="126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17.3.3</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 xml:space="preserve">进度付款证书最低限额：</w:t>
            </w:r>
            <w:r>
              <w:rPr>
                <w:rFonts w:hint="eastAsia" w:ascii="宋体" w:hAnsi="宋体" w:eastAsia="微软雅黑" w:cs="Tahoma"/>
                <w:sz w:val="22"/>
                <w:highlight w:val="white"/>
                <w:u w:val="single"/>
              </w:rPr>
              <w:t xml:space="preserve">/</w:t>
            </w:r>
            <w:r>
              <w:rPr>
                <w:rFonts w:hint="eastAsia" w:ascii="微软雅黑" w:hAnsi="微软雅黑" w:eastAsia="微软雅黑" w:cs="宋体"/>
                <w:sz w:val="22"/>
                <w:highlight w:val="white"/>
                <w:u w:val="single"/>
              </w:rPr>
              <w:t xml:space="preserve">万元</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20</w:t>
            </w:r>
            <w:r/>
          </w:p>
        </w:tc>
        <w:tc>
          <w:tcPr>
            <w:tcW w:w="126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17.3.3</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2</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pStyle w:val="1480"/>
              <w:spacing w:line="400" w:lineRule="exact"/>
              <w:rPr>
                <w:rFonts w:hAnsi="宋体" w:cs="Times New Roman"/>
                <w:highlight w:val="white"/>
              </w:rPr>
            </w:pPr>
            <w:r>
              <w:rPr>
                <w:rFonts w:hint="eastAsia" w:hAnsi="宋体" w:cs="Times New Roman"/>
                <w:highlight w:val="white"/>
              </w:rPr>
              <w:t xml:space="preserve">逾期付款违约金的利率：不计利息</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21</w:t>
            </w:r>
            <w:r/>
          </w:p>
        </w:tc>
        <w:tc>
          <w:tcPr>
            <w:tcW w:w="126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17.4.1</w:t>
            </w:r>
            <w:r/>
          </w:p>
        </w:tc>
        <w:tc>
          <w:tcPr>
            <w:tcW w:w="7200" w:type="dxa"/>
            <w:vAlign w:val="center"/>
            <w:textDirection w:val="lrTb"/>
            <w:noWrap w:val="false"/>
          </w:tcPr>
          <w:p>
            <w:pPr>
              <w:pStyle w:val="1480"/>
              <w:spacing w:line="400" w:lineRule="exact"/>
              <w:rPr>
                <w:rFonts w:hint="eastAsia" w:hAnsi="宋体" w:cs="Times New Roman"/>
                <w:highlight w:val="white"/>
              </w:rPr>
            </w:pPr>
            <w:r>
              <w:rPr>
                <w:rFonts w:hint="eastAsia" w:hAnsi="宋体" w:cs="Times New Roman"/>
                <w:highlight w:val="white"/>
              </w:rPr>
              <w:t xml:space="preserve">质量保证金金额：3%合同价格</w:t>
            </w:r>
            <w:r/>
          </w:p>
          <w:p>
            <w:pPr>
              <w:pStyle w:val="1480"/>
              <w:spacing w:line="400" w:lineRule="exact"/>
              <w:rPr>
                <w:rFonts w:hint="eastAsia" w:hAnsi="宋体" w:cs="Times New Roman"/>
                <w:highlight w:val="white"/>
                <w:u w:val="single"/>
              </w:rPr>
            </w:pPr>
            <w:r>
              <w:rPr>
                <w:rFonts w:hint="eastAsia" w:hAnsi="宋体" w:cs="Times New Roman"/>
                <w:highlight w:val="white"/>
              </w:rPr>
              <w:t xml:space="preserve">质量保证金是否计付利息：</w:t>
            </w:r>
            <w:r>
              <w:rPr>
                <w:rFonts w:hint="eastAsia" w:hAnsi="宋体" w:cs="Times New Roman"/>
                <w:highlight w:val="white"/>
                <w:u w:val="single"/>
              </w:rPr>
              <w:t xml:space="preserve">/</w:t>
            </w:r>
            <w:r/>
          </w:p>
          <w:p>
            <w:pPr>
              <w:pStyle w:val="1480"/>
              <w:spacing w:line="400" w:lineRule="exact"/>
              <w:rPr>
                <w:rFonts w:hint="eastAsia" w:hAnsi="宋体" w:cs="Times New Roman"/>
                <w:highlight w:val="white"/>
              </w:rPr>
            </w:pPr>
            <w:r>
              <w:rPr>
                <w:rFonts w:hint="eastAsia" w:hAnsi="宋体" w:cs="Times New Roman"/>
                <w:highlight w:val="white"/>
              </w:rPr>
              <w:t xml:space="preserve">×是，利息的计算方式：</w:t>
            </w:r>
            <w:r/>
          </w:p>
          <w:p>
            <w:pPr>
              <w:pStyle w:val="1480"/>
              <w:spacing w:line="400" w:lineRule="exact"/>
              <w:rPr>
                <w:rFonts w:hAnsi="宋体" w:cs="Times New Roman"/>
                <w:highlight w:val="white"/>
              </w:rPr>
            </w:pPr>
            <w:r>
              <w:rPr>
                <w:rFonts w:hint="eastAsia" w:hAnsi="宋体" w:cs="Times New Roman"/>
                <w:highlight w:val="white"/>
              </w:rPr>
              <w:t xml:space="preserve">√否</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22</w:t>
            </w:r>
            <w:r/>
          </w:p>
        </w:tc>
        <w:tc>
          <w:tcPr>
            <w:tcW w:w="126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17.5.1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 xml:space="preserve">承包人向监理人提交交工付款申请单（包括相关证明材料）的份数：</w:t>
            </w:r>
            <w:r>
              <w:rPr>
                <w:rFonts w:hint="eastAsia" w:ascii="宋体" w:hAnsi="宋体" w:eastAsia="微软雅黑" w:cs="Tahoma"/>
                <w:sz w:val="22"/>
                <w:highlight w:val="white"/>
                <w:u w:val="single"/>
              </w:rPr>
              <w:t xml:space="preserve">4</w:t>
            </w:r>
            <w:r>
              <w:rPr>
                <w:rFonts w:hint="eastAsia" w:ascii="微软雅黑" w:hAnsi="微软雅黑" w:eastAsia="微软雅黑" w:cs="宋体"/>
                <w:sz w:val="22"/>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23</w:t>
            </w:r>
            <w:r/>
          </w:p>
        </w:tc>
        <w:tc>
          <w:tcPr>
            <w:tcW w:w="126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17.6.1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 xml:space="preserve">承包人向监理人提交最终结清申请单（包括相关证明材料）的份数：</w:t>
            </w:r>
            <w:r>
              <w:rPr>
                <w:rFonts w:hint="eastAsia" w:ascii="宋体" w:hAnsi="宋体" w:eastAsia="微软雅黑" w:cs="Tahoma"/>
                <w:sz w:val="22"/>
                <w:highlight w:val="white"/>
                <w:u w:val="single"/>
              </w:rPr>
              <w:t xml:space="preserve">4</w:t>
            </w:r>
            <w:r>
              <w:rPr>
                <w:rFonts w:hint="eastAsia" w:ascii="微软雅黑" w:hAnsi="微软雅黑" w:eastAsia="微软雅黑" w:cs="宋体"/>
                <w:sz w:val="22"/>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24</w:t>
            </w:r>
            <w:r/>
          </w:p>
        </w:tc>
        <w:tc>
          <w:tcPr>
            <w:tcW w:w="126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18.2</w:t>
            </w:r>
            <w:r/>
          </w:p>
        </w:tc>
        <w:tc>
          <w:tcPr>
            <w:tcW w:w="7200" w:type="dxa"/>
            <w:vAlign w:val="center"/>
            <w:textDirection w:val="lrTb"/>
            <w:noWrap w:val="false"/>
          </w:tcPr>
          <w:p>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 xml:space="preserve">竣工资料的份数：</w:t>
            </w:r>
            <w:r>
              <w:rPr>
                <w:rFonts w:hint="eastAsia" w:ascii="宋体" w:hAnsi="宋体" w:eastAsia="微软雅黑" w:cs="Tahoma"/>
                <w:sz w:val="22"/>
                <w:highlight w:val="white"/>
                <w:u w:val="single"/>
              </w:rPr>
              <w:t xml:space="preserve">4</w:t>
            </w:r>
            <w:r>
              <w:rPr>
                <w:rFonts w:hint="eastAsia" w:ascii="微软雅黑" w:hAnsi="微软雅黑" w:eastAsia="微软雅黑" w:cs="宋体"/>
                <w:sz w:val="22"/>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25</w:t>
            </w:r>
            <w:r/>
          </w:p>
        </w:tc>
        <w:tc>
          <w:tcPr>
            <w:tcW w:w="1260" w:type="dxa"/>
            <w:vAlign w:val="center"/>
            <w:textDirection w:val="lrTb"/>
            <w:noWrap w:val="false"/>
          </w:tcPr>
          <w:p>
            <w:pPr>
              <w:pStyle w:val="1480"/>
              <w:jc w:val="center"/>
              <w:spacing w:line="360" w:lineRule="auto"/>
              <w:rPr>
                <w:rFonts w:hAnsi="宋体" w:cs="Times New Roman"/>
                <w:highlight w:val="white"/>
              </w:rPr>
            </w:pPr>
            <w:r>
              <w:rPr>
                <w:rFonts w:hint="eastAsia" w:hAnsi="宋体" w:cs="Times New Roman"/>
                <w:highlight w:val="white"/>
              </w:rPr>
              <w:t xml:space="preserve">18.5.1</w:t>
            </w:r>
            <w:r/>
          </w:p>
        </w:tc>
        <w:tc>
          <w:tcPr>
            <w:tcW w:w="7200" w:type="dxa"/>
            <w:vAlign w:val="center"/>
            <w:textDirection w:val="lrTb"/>
            <w:noWrap w:val="false"/>
          </w:tcPr>
          <w:p>
            <w:pPr>
              <w:pStyle w:val="1480"/>
              <w:spacing w:line="400" w:lineRule="exact"/>
              <w:rPr>
                <w:rFonts w:hAnsi="宋体" w:cs="Times New Roman"/>
                <w:highlight w:val="white"/>
                <w:u w:val="single"/>
              </w:rPr>
            </w:pPr>
            <w:r>
              <w:rPr>
                <w:rFonts w:hint="eastAsia" w:hAnsi="宋体" w:cs="Times New Roman"/>
                <w:highlight w:val="white"/>
              </w:rPr>
              <w:t xml:space="preserve">单位工程或工程设备是否需投入施工期运行：×是√否</w:t>
            </w:r>
            <w:r/>
          </w:p>
          <w:p>
            <w:pPr>
              <w:pStyle w:val="1480"/>
              <w:spacing w:line="400" w:lineRule="exact"/>
              <w:rPr>
                <w:rFonts w:hAnsi="宋体" w:cs="Times New Roman"/>
                <w:highlight w:val="white"/>
              </w:rPr>
            </w:pPr>
            <w:r>
              <w:rPr>
                <w:rFonts w:hint="eastAsia" w:hAnsi="宋体" w:cs="Times New Roman"/>
                <w:highlight w:val="white"/>
              </w:rPr>
              <w:t xml:space="preserve">如单位工程或工程设备需要进行施工期运行，需要施工期运行的单位工程或工程设备规定如下：____</w:t>
            </w:r>
            <w:r>
              <w:rPr>
                <w:rFonts w:hint="eastAsia" w:hAnsi="宋体" w:cs="Times New Roman"/>
                <w:highlight w:val="white"/>
                <w:u w:val="single"/>
              </w:rPr>
              <w:t xml:space="preserve">/</w:t>
            </w:r>
            <w:r>
              <w:rPr>
                <w:rFonts w:hint="eastAsia" w:hAnsi="宋体" w:cs="Times New Roman"/>
                <w:highlight w:val="white"/>
              </w:rPr>
              <w:t xml:space="preserve">______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25</w:t>
            </w:r>
            <w:r/>
          </w:p>
        </w:tc>
        <w:tc>
          <w:tcPr>
            <w:tcW w:w="126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18.6.1</w:t>
            </w:r>
            <w:r/>
          </w:p>
        </w:tc>
        <w:tc>
          <w:tcPr>
            <w:tcW w:w="7200" w:type="dxa"/>
            <w:vAlign w:val="center"/>
            <w:textDirection w:val="lrTb"/>
            <w:noWrap w:val="false"/>
          </w:tcPr>
          <w:p>
            <w:pPr>
              <w:pStyle w:val="1480"/>
              <w:spacing w:line="400" w:lineRule="exact"/>
              <w:rPr>
                <w:rFonts w:hAnsi="宋体" w:cs="Times New Roman"/>
                <w:highlight w:val="white"/>
              </w:rPr>
            </w:pPr>
            <w:r>
              <w:rPr>
                <w:rFonts w:hint="eastAsia" w:hAnsi="宋体" w:cs="Times New Roman"/>
                <w:highlight w:val="white"/>
              </w:rPr>
              <w:t xml:space="preserve">本工程及工程设备是否进行试运行：×是√否</w:t>
            </w:r>
            <w:r/>
          </w:p>
          <w:p>
            <w:pPr>
              <w:pStyle w:val="1480"/>
              <w:spacing w:line="400" w:lineRule="exact"/>
              <w:rPr>
                <w:rFonts w:hAnsi="宋体" w:cs="Times New Roman"/>
                <w:highlight w:val="white"/>
              </w:rPr>
            </w:pPr>
            <w:r>
              <w:rPr>
                <w:rFonts w:hint="eastAsia" w:hAnsi="宋体" w:cs="Times New Roman"/>
                <w:highlight w:val="white"/>
              </w:rPr>
              <w:t xml:space="preserve">如本工程及工程设备需要进行试运行，试运行的具体规定如下：__</w:t>
            </w:r>
            <w:r>
              <w:rPr>
                <w:rFonts w:hint="eastAsia" w:hAnsi="宋体" w:cs="Times New Roman"/>
                <w:highlight w:val="white"/>
                <w:u w:val="single"/>
              </w:rPr>
              <w:t xml:space="preserve">/</w:t>
            </w:r>
            <w:r>
              <w:rPr>
                <w:rFonts w:hint="eastAsia" w:hAnsi="宋体" w:cs="Times New Roman"/>
                <w:highlight w:val="white"/>
              </w:rPr>
              <w:t xml:space="preserve">____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26</w:t>
            </w:r>
            <w:r/>
          </w:p>
        </w:tc>
        <w:tc>
          <w:tcPr>
            <w:tcW w:w="126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19.7</w:t>
            </w:r>
            <w:r>
              <w:rPr>
                <w:rFonts w:hint="eastAsia" w:ascii="微软雅黑" w:hAnsi="微软雅黑" w:eastAsia="微软雅黑" w:cs="Tahoma"/>
                <w:b/>
                <w:bCs/>
                <w:color w:val="ff0000"/>
                <w:sz w:val="22"/>
                <w:highlight w:val="white"/>
              </w:rPr>
              <w:t xml:space="preserve">（</w:t>
            </w:r>
            <w:r>
              <w:rPr>
                <w:rFonts w:hint="default" w:ascii="Tahoma" w:hAnsi="宋体" w:eastAsia="微软雅黑" w:cs="Tahoma"/>
                <w:b/>
                <w:bCs/>
                <w:color w:val="ff0000"/>
                <w:sz w:val="22"/>
                <w:highlight w:val="white"/>
              </w:rPr>
              <w:t xml:space="preserve">1</w:t>
            </w:r>
            <w:r>
              <w:rPr>
                <w:rFonts w:hint="eastAsia" w:ascii="微软雅黑" w:hAnsi="微软雅黑" w:eastAsia="微软雅黑" w:cs="Tahoma"/>
                <w:b/>
                <w:bCs/>
                <w:color w:val="ff0000"/>
                <w:sz w:val="22"/>
                <w:highlight w:val="white"/>
              </w:rPr>
              <w:t xml:space="preserve">）</w:t>
            </w:r>
            <w:r/>
          </w:p>
        </w:tc>
        <w:tc>
          <w:tcPr>
            <w:tcW w:w="7200" w:type="dxa"/>
            <w:vAlign w:val="center"/>
            <w:textDirection w:val="lrTb"/>
            <w:noWrap w:val="false"/>
          </w:tcPr>
          <w:p>
            <w:pPr>
              <w:pStyle w:val="1480"/>
              <w:spacing w:line="400" w:lineRule="exact"/>
              <w:rPr>
                <w:rFonts w:hAnsi="宋体" w:cs="Times New Roman"/>
                <w:b/>
                <w:bCs/>
                <w:color w:val="ff0000"/>
                <w:highlight w:val="white"/>
              </w:rPr>
            </w:pPr>
            <w:r>
              <w:rPr>
                <w:rFonts w:hint="eastAsia" w:hAnsi="宋体" w:cs="Times New Roman"/>
                <w:b/>
                <w:bCs/>
                <w:color w:val="ff0000"/>
                <w:highlight w:val="white"/>
              </w:rPr>
              <w:t xml:space="preserve">保修期：自实际交工日期起计算2年</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27</w:t>
            </w:r>
            <w:r/>
          </w:p>
        </w:tc>
        <w:tc>
          <w:tcPr>
            <w:tcW w:w="126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20.1</w:t>
            </w:r>
            <w:r/>
          </w:p>
        </w:tc>
        <w:tc>
          <w:tcPr>
            <w:tcW w:w="7200" w:type="dxa"/>
            <w:vAlign w:val="center"/>
            <w:textDirection w:val="lrTb"/>
            <w:noWrap w:val="false"/>
          </w:tcPr>
          <w:p>
            <w:pPr>
              <w:pStyle w:val="1480"/>
              <w:spacing w:line="400" w:lineRule="exact"/>
              <w:rPr>
                <w:rFonts w:hAnsi="宋体" w:cs="Times New Roman"/>
                <w:highlight w:val="white"/>
              </w:rPr>
            </w:pPr>
            <w:r>
              <w:rPr>
                <w:rFonts w:hint="eastAsia" w:hAnsi="宋体" w:cs="Times New Roman"/>
                <w:highlight w:val="white"/>
              </w:rPr>
              <w:t xml:space="preserve">建筑工程一切险的保险费率：根据江苏省保险行业协会有关公路工程保险的相关规定自行考虑。</w:t>
            </w:r>
            <w:r/>
          </w:p>
        </w:tc>
      </w:tr>
      <w:tr>
        <w:trPr>
          <w:trHeight w:val="454"/>
        </w:trPr>
        <w:tc>
          <w:tcPr>
            <w:tcMar>
              <w:left w:w="108" w:type="dxa"/>
              <w:top w:w="28" w:type="dxa"/>
              <w:right w:w="108" w:type="dxa"/>
              <w:bottom w:w="28" w:type="dxa"/>
            </w:tcMar>
            <w:tcW w:w="72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28</w:t>
            </w:r>
            <w:r/>
          </w:p>
        </w:tc>
        <w:tc>
          <w:tcPr>
            <w:tcMar>
              <w:left w:w="108" w:type="dxa"/>
              <w:top w:w="28" w:type="dxa"/>
              <w:right w:w="108" w:type="dxa"/>
              <w:bottom w:w="28" w:type="dxa"/>
            </w:tcMar>
            <w:tcW w:w="1260" w:type="dxa"/>
            <w:vAlign w:val="center"/>
            <w:textDirection w:val="lrTb"/>
            <w:noWrap w:val="false"/>
          </w:tcPr>
          <w:p>
            <w:pPr>
              <w:pStyle w:val="1480"/>
              <w:jc w:val="center"/>
              <w:spacing w:line="360" w:lineRule="auto"/>
              <w:rPr>
                <w:rFonts w:hAnsi="宋体" w:cs="Times New Roman"/>
                <w:highlight w:val="white"/>
              </w:rPr>
            </w:pPr>
            <w:r>
              <w:rPr>
                <w:rFonts w:hint="eastAsia" w:hAnsi="宋体" w:cs="Times New Roman"/>
                <w:highlight w:val="white"/>
              </w:rPr>
              <w:t xml:space="preserve">20.4.2</w:t>
            </w:r>
            <w:r/>
          </w:p>
        </w:tc>
        <w:tc>
          <w:tcPr>
            <w:tcMar>
              <w:left w:w="108" w:type="dxa"/>
              <w:top w:w="28" w:type="dxa"/>
              <w:right w:w="108" w:type="dxa"/>
              <w:bottom w:w="28" w:type="dxa"/>
            </w:tcMar>
            <w:tcW w:w="7200" w:type="dxa"/>
            <w:vAlign w:val="center"/>
            <w:textDirection w:val="lrTb"/>
            <w:noWrap w:val="false"/>
          </w:tcPr>
          <w:p>
            <w:pPr>
              <w:pStyle w:val="1480"/>
              <w:spacing w:line="400" w:lineRule="exact"/>
              <w:rPr>
                <w:rFonts w:hint="eastAsia" w:hAnsi="宋体" w:eastAsia="宋体" w:cs="Times New Roman"/>
                <w:highlight w:val="white"/>
              </w:rPr>
            </w:pPr>
            <w:r>
              <w:rPr>
                <w:rFonts w:hint="eastAsia" w:hAnsi="宋体" w:cs="Times New Roman"/>
                <w:highlight w:val="white"/>
                <w:lang w:val="en-US" w:eastAsia="zh-CN"/>
              </w:rPr>
              <w:t xml:space="preserve">/</w:t>
            </w:r>
            <w:r/>
          </w:p>
        </w:tc>
      </w:tr>
      <w:tr>
        <w:trPr>
          <w:trHeight w:val="454"/>
        </w:trPr>
        <w:tc>
          <w:tcPr>
            <w:tcMar>
              <w:left w:w="108" w:type="dxa"/>
              <w:top w:w="28" w:type="dxa"/>
              <w:right w:w="108" w:type="dxa"/>
              <w:bottom w:w="28" w:type="dxa"/>
            </w:tcMar>
            <w:tcW w:w="720" w:type="dxa"/>
            <w:vAlign w:val="center"/>
            <w:textDirection w:val="lrTb"/>
            <w:noWrap w:val="false"/>
          </w:tcPr>
          <w:p>
            <w:pPr>
              <w:jc w:val="center"/>
              <w:spacing w:after="200" w:line="360" w:lineRule="auto"/>
              <w:rPr>
                <w:rFonts w:hint="default" w:ascii="宋体" w:hAnsi="Tahoma" w:eastAsia="微软雅黑" w:cs="Tahoma"/>
                <w:sz w:val="22"/>
                <w:highlight w:val="white"/>
              </w:rPr>
            </w:pPr>
            <w:r>
              <w:rPr>
                <w:rFonts w:hint="eastAsia" w:ascii="宋体" w:hAnsi="宋体" w:eastAsia="微软雅黑" w:cs="Tahoma"/>
                <w:sz w:val="22"/>
                <w:highlight w:val="white"/>
              </w:rPr>
              <w:t xml:space="preserve">29</w:t>
            </w:r>
            <w:r/>
          </w:p>
        </w:tc>
        <w:tc>
          <w:tcPr>
            <w:tcMar>
              <w:left w:w="108" w:type="dxa"/>
              <w:top w:w="28" w:type="dxa"/>
              <w:right w:w="108" w:type="dxa"/>
              <w:bottom w:w="28" w:type="dxa"/>
            </w:tcMar>
            <w:tcW w:w="1260" w:type="dxa"/>
            <w:vAlign w:val="center"/>
            <w:textDirection w:val="lrTb"/>
            <w:noWrap w:val="false"/>
          </w:tcPr>
          <w:p>
            <w:pPr>
              <w:pStyle w:val="1480"/>
              <w:jc w:val="center"/>
              <w:spacing w:line="360" w:lineRule="auto"/>
              <w:rPr>
                <w:rFonts w:hAnsi="宋体" w:cs="Times New Roman"/>
                <w:highlight w:val="white"/>
              </w:rPr>
            </w:pPr>
            <w:r>
              <w:rPr>
                <w:rFonts w:hint="eastAsia" w:hAnsi="宋体" w:cs="Times New Roman"/>
                <w:highlight w:val="white"/>
              </w:rPr>
              <w:t xml:space="preserve">24.1</w:t>
            </w:r>
            <w:r/>
          </w:p>
        </w:tc>
        <w:tc>
          <w:tcPr>
            <w:tcMar>
              <w:left w:w="108" w:type="dxa"/>
              <w:top w:w="28" w:type="dxa"/>
              <w:right w:w="108" w:type="dxa"/>
              <w:bottom w:w="28" w:type="dxa"/>
            </w:tcMar>
            <w:tcW w:w="7200" w:type="dxa"/>
            <w:vAlign w:val="center"/>
            <w:textDirection w:val="lrTb"/>
            <w:noWrap w:val="false"/>
          </w:tcPr>
          <w:p>
            <w:pPr>
              <w:pStyle w:val="1480"/>
              <w:spacing w:line="400" w:lineRule="exact"/>
              <w:rPr>
                <w:rFonts w:hAnsi="宋体" w:cs="Times New Roman"/>
                <w:highlight w:val="white"/>
                <w:u w:val="single"/>
              </w:rPr>
            </w:pPr>
            <w:r>
              <w:rPr>
                <w:rFonts w:hint="eastAsia" w:hAnsi="宋体" w:cs="Times New Roman"/>
                <w:highlight w:val="white"/>
              </w:rPr>
              <w:t xml:space="preserve">争议的最终解决方式：</w:t>
            </w:r>
            <w:r>
              <w:rPr>
                <w:rFonts w:hint="eastAsia" w:hAnsi="宋体" w:cs="Times New Roman"/>
                <w:highlight w:val="white"/>
                <w:u w:val="single"/>
              </w:rPr>
              <w:t xml:space="preserve">仲裁或诉讼</w:t>
            </w:r>
            <w:r/>
          </w:p>
          <w:p>
            <w:pPr>
              <w:pStyle w:val="1480"/>
              <w:spacing w:line="400" w:lineRule="exact"/>
              <w:rPr>
                <w:rFonts w:hAnsi="宋体" w:cs="Times New Roman"/>
                <w:highlight w:val="white"/>
              </w:rPr>
            </w:pPr>
            <w:r>
              <w:rPr>
                <w:rFonts w:hint="eastAsia" w:hAnsi="宋体" w:cs="Times New Roman"/>
                <w:highlight w:val="white"/>
              </w:rPr>
              <w:t xml:space="preserve">（1）向宿迁市仲裁委员会申请仲裁；（2）向沭阳县人民法院提起诉讼。</w:t>
            </w:r>
            <w:r/>
          </w:p>
        </w:tc>
      </w:tr>
    </w:tbl>
    <w:p>
      <w:pPr>
        <w:pStyle w:val="1481"/>
        <w:jc w:val="center"/>
        <w:spacing w:before="120" w:after="145"/>
        <w:rPr>
          <w:rFonts w:hint="eastAsia" w:ascii="宋体" w:hAnsi="宋体"/>
          <w:b/>
          <w:sz w:val="24"/>
          <w:szCs w:val="24"/>
          <w:highlight w:val="white"/>
        </w:rPr>
      </w:pPr>
      <w:r>
        <w:rPr>
          <w:rFonts w:hint="eastAsia" w:ascii="宋体" w:hAnsi="宋体" w:eastAsia="方正姚体" w:cs="Times New Roman"/>
          <w:highlight w:val="white"/>
        </w:rPr>
        <w:br w:type="page" w:clear="all"/>
      </w:r>
      <w:bookmarkStart w:id="87" w:name="_Toc19865"/>
      <w:r>
        <w:rPr>
          <w:rFonts w:hint="eastAsia" w:ascii="宋体" w:hAnsi="宋体" w:eastAsia="方正姚体" w:cs="Times New Roman"/>
          <w:b/>
          <w:sz w:val="24"/>
          <w:szCs w:val="24"/>
          <w:highlight w:val="white"/>
        </w:rPr>
        <w:t xml:space="preserve">项目专用合同条款</w:t>
      </w:r>
      <w:bookmarkEnd w:id="87"/>
      <w:r>
        <w:rPr>
          <w:rFonts w:hint="eastAsia" w:ascii="宋体" w:hAnsi="宋体" w:eastAsia="方正姚体" w:cs="Times New Roman"/>
          <w:b/>
          <w:sz w:val="24"/>
          <w:szCs w:val="24"/>
          <w:highlight w:val="white"/>
        </w:rPr>
        <w:t xml:space="preserve"> </w:t>
      </w:r>
      <w:r/>
    </w:p>
    <w:p>
      <w:pPr>
        <w:ind w:firstLine="420"/>
        <w:spacing w:line="440" w:lineRule="exact"/>
        <w:rPr>
          <w:rFonts w:hint="eastAsia" w:ascii="宋体" w:hAnsi="宋体" w:eastAsia="宋体" w:cs="宋体"/>
          <w:sz w:val="22"/>
          <w:highlight w:val="white"/>
        </w:rPr>
      </w:pPr>
      <w:r>
        <w:rPr>
          <w:rFonts w:hint="eastAsia" w:ascii="宋体" w:hAnsi="宋体" w:eastAsia="宋体" w:cs="宋体"/>
          <w:b/>
          <w:sz w:val="22"/>
          <w:highlight w:val="whit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hint="eastAsia" w:ascii="宋体" w:hAnsi="宋体" w:eastAsia="宋体" w:cs="宋体"/>
          <w:sz w:val="24"/>
          <w:szCs w:val="24"/>
          <w:highlight w:val="white"/>
        </w:rPr>
        <w:t xml:space="preserve">。</w:t>
      </w:r>
      <w:r/>
    </w:p>
    <w:p>
      <w:pPr>
        <w:pStyle w:val="1482"/>
        <w:ind w:left="210" w:firstLine="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1.一般约定</w:t>
      </w:r>
      <w:r/>
    </w:p>
    <w:p>
      <w:pPr>
        <w:ind w:firstLine="440"/>
        <w:spacing w:line="440" w:lineRule="exact"/>
        <w:rPr>
          <w:rFonts w:hint="eastAsia" w:ascii="宋体" w:hAnsi="宋体" w:eastAsia="宋体" w:cs="宋体"/>
          <w:sz w:val="22"/>
          <w:highlight w:val="white"/>
          <w:u w:val="single"/>
        </w:rPr>
      </w:pPr>
      <w:r>
        <w:rPr>
          <w:rFonts w:hint="eastAsia" w:ascii="宋体" w:hAnsi="宋体" w:eastAsia="宋体" w:cs="宋体"/>
          <w:sz w:val="22"/>
          <w:highlight w:val="white"/>
        </w:rPr>
        <w:t xml:space="preserve">1.1.2.2 发包人：</w:t>
      </w:r>
      <w:r>
        <w:rPr>
          <w:rFonts w:hint="eastAsia" w:ascii="宋体" w:hAnsi="宋体" w:cs="宋体"/>
          <w:sz w:val="22"/>
          <w:highlight w:val="white"/>
          <w:u w:val="single"/>
          <w:lang w:eastAsia="zh-CN"/>
        </w:rPr>
        <w:t xml:space="preserve">沭阳县新河镇人民政府</w:t>
      </w:r>
      <w:r>
        <w:rPr>
          <w:rFonts w:hint="eastAsia" w:ascii="宋体" w:hAnsi="宋体" w:eastAsia="宋体" w:cs="宋体"/>
          <w:sz w:val="22"/>
          <w:highlight w:val="white"/>
          <w:u w:val="single"/>
        </w:rPr>
        <w:t xml:space="preserve">。</w:t>
      </w:r>
      <w:r/>
    </w:p>
    <w:p>
      <w:pPr>
        <w:ind w:firstLine="440"/>
        <w:spacing w:line="440" w:lineRule="exact"/>
        <w:rPr>
          <w:rFonts w:hint="eastAsia" w:ascii="宋体" w:hAnsi="宋体" w:eastAsia="宋体" w:cs="宋体"/>
          <w:sz w:val="22"/>
          <w:highlight w:val="white"/>
          <w:u w:val="single"/>
        </w:rPr>
      </w:pPr>
      <w:r>
        <w:rPr>
          <w:rFonts w:hint="eastAsia" w:ascii="宋体" w:hAnsi="宋体" w:eastAsia="宋体" w:cs="宋体"/>
          <w:sz w:val="22"/>
          <w:highlight w:val="white"/>
        </w:rPr>
        <w:t xml:space="preserve">1.1.2.6 监理人：</w:t>
      </w:r>
      <w:r>
        <w:rPr>
          <w:rFonts w:hint="eastAsia" w:ascii="宋体" w:hAnsi="宋体" w:eastAsia="宋体" w:cs="宋体"/>
          <w:sz w:val="22"/>
          <w:highlight w:val="white"/>
          <w:u w:val="single"/>
        </w:rPr>
        <w:t xml:space="preserve">另行明确。</w:t>
      </w:r>
      <w:r/>
    </w:p>
    <w:p>
      <w:pPr>
        <w:ind w:firstLine="482"/>
        <w:spacing w:line="440" w:lineRule="exact"/>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1.1.3工程和设备</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第1.1.3.10目细化为：</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第1.1.3.11目细化为：</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r/>
    </w:p>
    <w:p>
      <w:pPr>
        <w:pStyle w:val="1482"/>
        <w:spacing w:before="0" w:after="0" w:line="440" w:lineRule="exact"/>
        <w:rPr>
          <w:rFonts w:hint="eastAsia" w:ascii="宋体" w:hAnsi="宋体" w:eastAsia="宋体" w:cs="宋体"/>
          <w:b w:val="0"/>
          <w:highlight w:val="white"/>
        </w:rPr>
      </w:pPr>
      <w:r>
        <w:rPr>
          <w:rFonts w:hint="eastAsia" w:ascii="宋体" w:hAnsi="宋体" w:eastAsia="宋体" w:cs="宋体"/>
          <w:highlight w:val="white"/>
        </w:rPr>
        <w:t xml:space="preserve">1.4 合同文件的优先顺序</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本款约定为：</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组成合同的各项文件应互相解释，互为说明。除项目专用合同条款另有约定外，解释合同文件的优先顺序如下：</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（1）合同实施期间，发包人和承包人签订的其他协议（如果有）</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（2）合同协议书及各种合同附件（含廉政合同、安全生产合同、合同补充协议和合同谈判过程中的澄清文件和补充资料）；</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（3）中标通知书；</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（4）补遗书；</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（5）投标函及投标函附录；</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（6）项目专用合同条款；</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（7）招标文件项目专用本；</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（8）公路工程专用合同条款；</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（9）通用合同条款；</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（10）技术规范；</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（11）图纸；</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（12）已标价工程量清单；</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（13）承包人有关人员、设备投入的承诺及投标文件中的施工组织设计；</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（14）国家最新颁布的各种技术规范，检验评定标准及相关的规章制度；</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（15）构成本合同组成部分的其他文件。</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1.5 合同协议书</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通用条款本款后增加一段：“承包人在签订并履行合同协议时，同时应签订并履行《廉政合同》、《安全生产合同》（格式见中华人民共和国交通运输部《公路工程标准施工招标文件》2018年版）。</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1.6 图纸和承包人文件</w:t>
      </w:r>
      <w:r>
        <w:rPr>
          <w:rFonts w:hint="eastAsia" w:ascii="宋体" w:hAnsi="宋体" w:eastAsia="宋体" w:cs="宋体"/>
          <w:highlight w:val="white"/>
        </w:rPr>
        <w:tab/>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1.6.4款内容修改为:</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4.1 承包人的一般义务</w:t>
      </w:r>
      <w:r/>
    </w:p>
    <w:p>
      <w:pPr>
        <w:ind w:firstLine="482"/>
        <w:spacing w:line="440" w:lineRule="exact"/>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4.1.2 依法纳税</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本项补充：</w:t>
      </w:r>
      <w:r/>
    </w:p>
    <w:p>
      <w:pPr>
        <w:ind w:firstLine="66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根据现行税法和有关部门现行规定就本合同项下向承包人征收的所有税金及其他应</w:t>
      </w:r>
      <w:r>
        <w:rPr>
          <w:rFonts w:hint="eastAsia" w:ascii="宋体" w:hAnsi="宋体" w:cs="宋体"/>
          <w:sz w:val="22"/>
          <w:highlight w:val="white"/>
          <w:lang w:eastAsia="zh-CN"/>
        </w:rPr>
        <w:t xml:space="preserve">缴纳</w:t>
      </w:r>
      <w:r>
        <w:rPr>
          <w:rFonts w:hint="eastAsia" w:ascii="宋体" w:hAnsi="宋体" w:eastAsia="宋体" w:cs="宋体"/>
          <w:sz w:val="22"/>
          <w:highlight w:val="white"/>
        </w:rPr>
        <w:t xml:space="preserve">的所有费用均由承包人摊入各工程子目的单价中，因税收政策调整而导致的费用增减，由承包人自行承担。</w:t>
      </w:r>
      <w:r/>
    </w:p>
    <w:p>
      <w:pPr>
        <w:ind w:firstLine="482"/>
        <w:spacing w:line="440" w:lineRule="exact"/>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4.1.4 对施工作业和施工方法的完备性负责</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firstLine="442"/>
        <w:spacing w:line="440" w:lineRule="exact"/>
        <w:rPr>
          <w:rFonts w:hint="eastAsia" w:ascii="宋体" w:hAnsi="宋体" w:eastAsia="宋体" w:cs="宋体"/>
          <w:sz w:val="22"/>
          <w:highlight w:val="white"/>
        </w:rPr>
      </w:pPr>
      <w:r>
        <w:rPr>
          <w:rFonts w:hint="eastAsia" w:ascii="宋体" w:hAnsi="宋体" w:eastAsia="宋体" w:cs="宋体"/>
          <w:b/>
          <w:sz w:val="22"/>
          <w:highlight w:val="white"/>
        </w:rPr>
        <w:t xml:space="preserve">除招标文件另有约定，承包人采取上述措施而可能发生的全部现场工程措施费用（包括现场隔离、防护措施、临时</w:t>
      </w:r>
      <w:r>
        <w:rPr>
          <w:rFonts w:hint="eastAsia" w:ascii="宋体" w:hAnsi="宋体" w:cs="宋体"/>
          <w:b/>
          <w:sz w:val="22"/>
          <w:highlight w:val="white"/>
          <w:lang w:eastAsia="zh-CN"/>
        </w:rPr>
        <w:t xml:space="preserve">标识</w:t>
      </w:r>
      <w:r>
        <w:rPr>
          <w:rFonts w:hint="eastAsia" w:ascii="宋体" w:hAnsi="宋体" w:eastAsia="宋体" w:cs="宋体"/>
          <w:b/>
          <w:sz w:val="22"/>
          <w:highlight w:val="white"/>
        </w:rPr>
        <w:t xml:space="preserve">标牌等交通管理设施）以及相关的施工方案审查费、协调工作费用和规费应已包含在合同价格中，发包人将不另行支付。</w:t>
      </w:r>
      <w:r>
        <w:rPr>
          <w:rFonts w:hint="eastAsia" w:ascii="宋体" w:hAnsi="宋体" w:eastAsia="宋体" w:cs="宋体"/>
          <w:sz w:val="22"/>
          <w:highlight w:val="white"/>
        </w:rPr>
        <w:t xml:space="preserve">如因承包人采取的措施不力，造成河道阻塞或者影响铁路、公路、航道正常安全运营而</w:t>
      </w:r>
      <w:r>
        <w:rPr>
          <w:rFonts w:hint="eastAsia" w:ascii="宋体" w:hAnsi="宋体" w:cs="宋体"/>
          <w:sz w:val="22"/>
          <w:highlight w:val="white"/>
          <w:lang w:eastAsia="zh-CN"/>
        </w:rPr>
        <w:t xml:space="preserve">给其他</w:t>
      </w:r>
      <w:r>
        <w:rPr>
          <w:rFonts w:hint="eastAsia" w:ascii="宋体" w:hAnsi="宋体" w:eastAsia="宋体" w:cs="宋体"/>
          <w:sz w:val="22"/>
          <w:highlight w:val="white"/>
        </w:rPr>
        <w:t xml:space="preserve">部门或个人造成的一切损失，或由上述原因造成本工程工期的拖延或施工费用的增加，均由承包人自行负责。</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因本项目施工需要，拆除、迁移和恢复（如需要）现有交通管理设施，以及新增临时交通管理设施的</w:t>
      </w:r>
      <w:r>
        <w:rPr>
          <w:rFonts w:hint="eastAsia" w:ascii="宋体" w:hAnsi="宋体" w:eastAsia="宋体" w:cs="宋体"/>
          <w:color w:val="ff0000"/>
          <w:sz w:val="22"/>
          <w:highlight w:val="white"/>
        </w:rPr>
        <w:t xml:space="preserve">建设和拆除（如需要），在距离施工现场3KM范围内的，均由本项目承包人负责；超过3KM部分，均由发包人另行委托单位承担</w:t>
      </w:r>
      <w:r>
        <w:rPr>
          <w:rFonts w:hint="eastAsia" w:ascii="宋体" w:hAnsi="宋体" w:eastAsia="宋体" w:cs="宋体"/>
          <w:sz w:val="22"/>
          <w:highlight w:val="white"/>
        </w:rPr>
        <w:t xml:space="preserve">。</w:t>
      </w:r>
      <w:r/>
    </w:p>
    <w:p>
      <w:pPr>
        <w:ind w:firstLine="482"/>
        <w:spacing w:line="440" w:lineRule="exact"/>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4.1.8  为他人提供方便</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本款细化为：</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firstLine="442"/>
        <w:spacing w:line="440" w:lineRule="exact"/>
        <w:rPr>
          <w:rFonts w:hint="eastAsia" w:ascii="宋体" w:hAnsi="宋体" w:eastAsia="宋体" w:cs="宋体"/>
          <w:b/>
          <w:sz w:val="22"/>
          <w:highlight w:val="white"/>
        </w:rPr>
      </w:pPr>
      <w:r>
        <w:rPr>
          <w:rFonts w:hint="eastAsia" w:ascii="宋体" w:hAnsi="宋体" w:eastAsia="宋体" w:cs="宋体"/>
          <w:b/>
          <w:sz w:val="22"/>
          <w:highlight w:val="white"/>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firstLine="482"/>
        <w:spacing w:line="440" w:lineRule="exact"/>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4.1.10 其他义务</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4.1.10（1）目约定为：</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（1）临时占地的费用含入工程量清单临时占地费中，招标人不另计列。</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4.1.10（3）款补充：</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4.1.10（6）款约定为：</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（6）承包人应履行的其他义务：</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承包人应严格执行发包人或监理人提出的阶段性工期要求，根据要求合理编制施工方案和工期计划。</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根据本项目的实际情况，发包人有可能在合同实施期间制定专项质量检验评定标准，承包人必须严格执行专项质量检验评定标准的规定，承包人不得就此要求发包人给予额外费用补贴，由此发生的一切费用视为已计入工程量清单各细目所报单价或总价中。</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考虑到减少项目施工对地方的干扰和影响，发包人要求承包人应在施工前期完成本标段的施工范围内的施工便道、便桥、改路工程，承包人应严格执行发包人或监理人提出的阶段性工期要求,根据要求合理编制施工方案和工期计划。</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3）承包人应接受交通质监机构及市交通主管部门对其工程施工质量的监督与检查，凡工程质量不合格的工程不验收、不支付，并应自费拆除重建。</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4）承包人必须建立针对本合同工程的施工质量保证体系，做到“横向到边、纵向到底、控制有效”，加强施工过程中的自检，互检和交接检工作。</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5）根据合同的各项规定，承包人应精心组织施工，按时完成本合同工程及其缺陷的修复。为此，承包人应提供所需的全部监督管理、劳务、材料、设备、施工装备和其他物品。</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p>
    <w:p>
      <w:pPr>
        <w:ind w:firstLine="440"/>
        <w:spacing w:line="440" w:lineRule="exact"/>
        <w:rPr>
          <w:rFonts w:hint="eastAsia" w:ascii="宋体" w:hAnsi="宋体" w:eastAsia="宋体" w:cs="宋体"/>
          <w:sz w:val="22"/>
          <w:highlight w:val="white"/>
        </w:rPr>
      </w:pPr>
      <w:r>
        <w:rPr>
          <w:rFonts w:hint="eastAsia" w:ascii="宋体" w:hAnsi="宋体" w:cs="宋体"/>
          <w:sz w:val="22"/>
          <w:highlight w:val="white"/>
          <w:lang w:val="en-US" w:eastAsia="zh-CN"/>
        </w:rPr>
        <w:t xml:space="preserve">7</w:t>
      </w:r>
      <w:r>
        <w:rPr>
          <w:rFonts w:hint="eastAsia" w:ascii="宋体" w:hAnsi="宋体" w:eastAsia="宋体" w:cs="宋体"/>
          <w:sz w:val="22"/>
          <w:highlight w:val="white"/>
        </w:rPr>
        <w:t xml:space="preserve">）承包人应在监理人的指示下，为本项目其他工程提供必要的便利条件。承包人因此发生的一切费用均应含入所投的单价或总额价内，发包人不再单独计价。</w:t>
      </w:r>
      <w:r/>
    </w:p>
    <w:p>
      <w:pPr>
        <w:ind w:firstLine="440"/>
        <w:spacing w:line="440" w:lineRule="exact"/>
        <w:rPr>
          <w:rFonts w:hint="eastAsia" w:ascii="宋体" w:hAnsi="宋体" w:eastAsia="宋体" w:cs="宋体"/>
          <w:sz w:val="22"/>
          <w:highlight w:val="white"/>
        </w:rPr>
      </w:pPr>
      <w:r>
        <w:rPr>
          <w:rFonts w:hint="eastAsia" w:ascii="宋体" w:hAnsi="宋体" w:cs="宋体"/>
          <w:sz w:val="22"/>
          <w:highlight w:val="white"/>
          <w:lang w:val="en-US" w:eastAsia="zh-CN"/>
        </w:rPr>
        <w:t xml:space="preserve">8</w:t>
      </w:r>
      <w:r>
        <w:rPr>
          <w:rFonts w:hint="eastAsia" w:ascii="宋体" w:hAnsi="宋体" w:eastAsia="宋体" w:cs="宋体"/>
          <w:sz w:val="22"/>
          <w:highlight w:val="white"/>
        </w:rPr>
        <w:t xml:space="preserve">）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firstLine="440"/>
        <w:spacing w:line="440" w:lineRule="exact"/>
        <w:rPr>
          <w:rFonts w:hint="eastAsia" w:ascii="宋体" w:hAnsi="宋体" w:eastAsia="宋体" w:cs="宋体"/>
          <w:sz w:val="22"/>
          <w:highlight w:val="white"/>
        </w:rPr>
      </w:pPr>
      <w:r>
        <w:rPr>
          <w:rFonts w:hint="eastAsia" w:ascii="宋体" w:hAnsi="宋体" w:cs="宋体"/>
          <w:sz w:val="22"/>
          <w:highlight w:val="white"/>
          <w:lang w:val="en-US" w:eastAsia="zh-CN"/>
        </w:rPr>
        <w:t xml:space="preserve">9</w:t>
      </w:r>
      <w:r>
        <w:rPr>
          <w:rFonts w:hint="eastAsia" w:ascii="宋体" w:hAnsi="宋体" w:eastAsia="宋体" w:cs="宋体"/>
          <w:sz w:val="22"/>
          <w:highlight w:val="white"/>
        </w:rPr>
        <w:t xml:space="preserve">）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firstLine="440"/>
        <w:spacing w:line="440" w:lineRule="exact"/>
        <w:rPr>
          <w:rFonts w:hint="eastAsia" w:ascii="宋体" w:hAnsi="宋体" w:eastAsia="宋体" w:cs="宋体"/>
          <w:sz w:val="22"/>
          <w:highlight w:val="white"/>
        </w:rPr>
      </w:pPr>
      <w:r>
        <w:rPr>
          <w:rFonts w:hint="eastAsia" w:ascii="宋体" w:hAnsi="宋体" w:cs="宋体"/>
          <w:sz w:val="22"/>
          <w:highlight w:val="white"/>
          <w:lang w:val="en-US" w:eastAsia="zh-CN"/>
        </w:rPr>
        <w:t xml:space="preserve">10）</w:t>
      </w:r>
      <w:r>
        <w:rPr>
          <w:rFonts w:hint="eastAsia" w:ascii="宋体" w:hAnsi="宋体" w:eastAsia="宋体" w:cs="宋体"/>
          <w:sz w:val="22"/>
          <w:highlight w:val="white"/>
        </w:rPr>
        <w:t xml:space="preserve">承包人为满足本项目施工需要而开展的科研和试验课题研究，应将其详细成果资料报发包人备案。</w:t>
      </w:r>
      <w:r/>
    </w:p>
    <w:p>
      <w:pPr>
        <w:ind w:firstLine="440"/>
        <w:spacing w:line="440" w:lineRule="exact"/>
        <w:rPr>
          <w:rFonts w:hint="eastAsia" w:ascii="宋体" w:hAnsi="宋体" w:eastAsia="宋体" w:cs="宋体"/>
          <w:sz w:val="22"/>
          <w:highlight w:val="white"/>
        </w:rPr>
      </w:pPr>
      <w:r>
        <w:rPr>
          <w:rFonts w:hint="eastAsia" w:ascii="宋体" w:hAnsi="宋体" w:cs="宋体"/>
          <w:sz w:val="22"/>
          <w:highlight w:val="white"/>
          <w:lang w:val="en-US" w:eastAsia="zh-CN"/>
        </w:rPr>
        <w:t xml:space="preserve">11</w:t>
      </w:r>
      <w:r>
        <w:rPr>
          <w:rFonts w:hint="eastAsia" w:ascii="宋体" w:hAnsi="宋体" w:eastAsia="宋体" w:cs="宋体"/>
          <w:sz w:val="22"/>
          <w:highlight w:val="white"/>
        </w:rPr>
        <w:t xml:space="preserve">）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firstLine="440"/>
        <w:spacing w:line="440" w:lineRule="exact"/>
        <w:rPr>
          <w:rFonts w:hint="eastAsia" w:ascii="宋体" w:hAnsi="宋体" w:eastAsia="宋体" w:cs="宋体"/>
          <w:sz w:val="22"/>
          <w:highlight w:val="white"/>
        </w:rPr>
      </w:pPr>
      <w:r>
        <w:rPr>
          <w:rFonts w:hint="eastAsia" w:ascii="宋体" w:hAnsi="宋体" w:cs="宋体"/>
          <w:sz w:val="22"/>
          <w:highlight w:val="white"/>
          <w:lang w:val="en-US" w:eastAsia="zh-CN"/>
        </w:rPr>
        <w:t xml:space="preserve">12</w:t>
      </w:r>
      <w:r>
        <w:rPr>
          <w:rFonts w:hint="eastAsia" w:ascii="宋体" w:hAnsi="宋体" w:eastAsia="宋体" w:cs="宋体"/>
          <w:sz w:val="22"/>
          <w:highlight w:val="white"/>
        </w:rPr>
        <w:t xml:space="preserve">）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firstLine="442"/>
        <w:spacing w:line="440" w:lineRule="exact"/>
        <w:rPr>
          <w:rFonts w:hint="eastAsia" w:ascii="宋体" w:hAnsi="宋体" w:eastAsia="宋体" w:cs="宋体"/>
          <w:b/>
          <w:sz w:val="22"/>
          <w:highlight w:val="white"/>
        </w:rPr>
      </w:pPr>
      <w:r>
        <w:rPr>
          <w:rFonts w:hint="eastAsia" w:ascii="宋体" w:hAnsi="宋体" w:cs="宋体"/>
          <w:b/>
          <w:sz w:val="22"/>
          <w:highlight w:val="white"/>
          <w:lang w:val="en-US" w:eastAsia="zh-CN"/>
        </w:rPr>
        <w:t xml:space="preserve">13</w:t>
      </w:r>
      <w:r>
        <w:rPr>
          <w:rFonts w:hint="eastAsia" w:ascii="宋体" w:hAnsi="宋体" w:eastAsia="宋体" w:cs="宋体"/>
          <w:b/>
          <w:sz w:val="22"/>
          <w:highlight w:val="white"/>
        </w:rPr>
        <w:t xml:space="preserve">）本项目要求承包人严格按照“《江苏省交通运输厅公路局关于印发江苏省普通国省干线公路建设标准化指南（参建单位管理）的通知》（苏交公程﹝2013﹞414号”、“《省交通运输厅公路局关于印发江苏省普通国省干线公路建设标准化指南（建设程序）的通知》（苏交公程[2014]11号）”、“《省交通运输厅公路局关于印发江苏省普通国省干线公路建设标准化指南（安全管理）的通知》（苏交公程[2013]515号）”等规定实施标准化施工，其费用包含在各施工项目中，不单独计量与支付。</w:t>
      </w:r>
      <w:r/>
    </w:p>
    <w:p>
      <w:pPr>
        <w:ind w:firstLine="442"/>
        <w:spacing w:line="440" w:lineRule="exact"/>
        <w:rPr>
          <w:rFonts w:hint="eastAsia" w:ascii="宋体" w:hAnsi="宋体" w:eastAsia="宋体" w:cs="宋体"/>
          <w:b/>
          <w:sz w:val="22"/>
          <w:highlight w:val="white"/>
        </w:rPr>
      </w:pPr>
      <w:r>
        <w:rPr>
          <w:rFonts w:hint="eastAsia" w:ascii="宋体" w:hAnsi="宋体" w:cs="宋体"/>
          <w:b/>
          <w:sz w:val="22"/>
          <w:highlight w:val="white"/>
          <w:lang w:val="en-US" w:eastAsia="zh-CN"/>
        </w:rPr>
        <w:t xml:space="preserve">14</w:t>
      </w:r>
      <w:r>
        <w:rPr>
          <w:rFonts w:hint="eastAsia" w:ascii="宋体" w:hAnsi="宋体" w:eastAsia="宋体" w:cs="宋体"/>
          <w:b/>
          <w:sz w:val="22"/>
          <w:highlight w:val="white"/>
        </w:rPr>
        <w:t xml:space="preserve">）在本项目验收过程中，与本项目有关的会议相关费用等由中标人承担，含在投标报价中，不单独计列。</w:t>
      </w:r>
      <w:r/>
    </w:p>
    <w:p>
      <w:pPr>
        <w:ind w:firstLine="442"/>
        <w:spacing w:line="440" w:lineRule="exact"/>
        <w:rPr>
          <w:rFonts w:hint="eastAsia" w:ascii="宋体" w:hAnsi="宋体" w:eastAsia="宋体" w:cs="宋体"/>
          <w:b/>
          <w:sz w:val="22"/>
          <w:highlight w:val="white"/>
        </w:rPr>
      </w:pPr>
      <w:r>
        <w:rPr>
          <w:rFonts w:hint="eastAsia" w:ascii="宋体" w:hAnsi="宋体" w:cs="宋体"/>
          <w:b/>
          <w:sz w:val="22"/>
          <w:highlight w:val="white"/>
          <w:lang w:val="en-US" w:eastAsia="zh-CN"/>
        </w:rPr>
        <w:t xml:space="preserve">15</w:t>
      </w:r>
      <w:r>
        <w:rPr>
          <w:rFonts w:hint="eastAsia" w:ascii="宋体" w:hAnsi="宋体" w:eastAsia="宋体" w:cs="宋体"/>
          <w:b/>
          <w:sz w:val="22"/>
          <w:highlight w:val="white"/>
        </w:rPr>
        <w:t xml:space="preserve">）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w:t>
      </w:r>
      <w:r>
        <w:rPr>
          <w:rFonts w:hint="eastAsia" w:ascii="宋体" w:hAnsi="宋体" w:cs="宋体"/>
          <w:b/>
          <w:sz w:val="22"/>
          <w:highlight w:val="white"/>
          <w:lang w:eastAsia="zh-CN"/>
        </w:rPr>
        <w:t xml:space="preserve">总</w:t>
      </w:r>
      <w:r>
        <w:rPr>
          <w:rFonts w:hint="eastAsia" w:ascii="宋体" w:hAnsi="宋体" w:eastAsia="宋体" w:cs="宋体"/>
          <w:b/>
          <w:sz w:val="22"/>
          <w:highlight w:val="white"/>
        </w:rPr>
        <w:t xml:space="preserve">价中，招标人不另计列。</w:t>
      </w:r>
      <w:r/>
    </w:p>
    <w:p>
      <w:pPr>
        <w:ind w:firstLine="442"/>
        <w:spacing w:line="440" w:lineRule="exact"/>
        <w:rPr>
          <w:rFonts w:hint="eastAsia" w:ascii="宋体" w:hAnsi="宋体" w:eastAsia="宋体" w:cs="宋体"/>
          <w:b/>
          <w:sz w:val="22"/>
          <w:highlight w:val="white"/>
        </w:rPr>
      </w:pPr>
      <w:r>
        <w:rPr>
          <w:rFonts w:hint="eastAsia" w:ascii="宋体" w:hAnsi="宋体" w:eastAsia="宋体" w:cs="宋体"/>
          <w:b/>
          <w:sz w:val="22"/>
          <w:highlight w:val="white"/>
        </w:rPr>
        <w:t xml:space="preserve">1</w:t>
      </w:r>
      <w:r>
        <w:rPr>
          <w:rFonts w:hint="eastAsia" w:ascii="宋体" w:hAnsi="宋体" w:cs="宋体"/>
          <w:b/>
          <w:sz w:val="22"/>
          <w:highlight w:val="white"/>
          <w:lang w:val="en-US" w:eastAsia="zh-CN"/>
        </w:rPr>
        <w:t xml:space="preserve">6</w:t>
      </w:r>
      <w:r>
        <w:rPr>
          <w:rFonts w:hint="eastAsia" w:ascii="宋体" w:hAnsi="宋体" w:eastAsia="宋体" w:cs="宋体"/>
          <w:b/>
          <w:sz w:val="22"/>
          <w:highlight w:val="white"/>
        </w:rPr>
        <w:t xml:space="preserve">）本项目承包人在施工过程中应严格遵守苏交质公（2016）35 号关于印发“全省交通建</w:t>
      </w:r>
      <w:r>
        <w:rPr>
          <w:rFonts w:hint="eastAsia" w:ascii="宋体" w:hAnsi="宋体" w:eastAsia="宋体" w:cs="宋体"/>
          <w:b/>
          <w:sz w:val="22"/>
          <w:highlight w:val="white"/>
        </w:rPr>
        <w:t xml:space="preserve">设工程工地扬尘污染防治行动方案”的通知、苏交公〔2017〕5号省交通运输厅关于印发“江苏省绿色公路建设的实施意见”的通知、宿交发（2018）100 号《市交通运输局关于印发市区交通工程扬尘污染防治管理办法（暂行）的通知》以及宿迁市扬尘污染防治条例等相关规定。按照《宿迁市 2018-2019 年秋冬季大气污染防治综合治理行动方案》严格施工和道路扬尘管控。其费用含用在清单100 章中“施工环保费”单独列支，由承包人自行报价，在实施过程中将按经审核后的环保措施实际投入进行计量支付，但支付总额不超过该项的投标报价。</w:t>
      </w:r>
      <w:r/>
    </w:p>
    <w:p>
      <w:pPr>
        <w:ind w:firstLine="442"/>
        <w:spacing w:line="440" w:lineRule="exact"/>
        <w:rPr>
          <w:rFonts w:hint="eastAsia" w:ascii="宋体" w:hAnsi="宋体" w:eastAsia="宋体" w:cs="宋体"/>
          <w:b/>
          <w:sz w:val="22"/>
          <w:highlight w:val="white"/>
        </w:rPr>
      </w:pPr>
      <w:r>
        <w:rPr>
          <w:rFonts w:hint="eastAsia" w:ascii="宋体" w:hAnsi="宋体" w:eastAsia="宋体" w:cs="宋体"/>
          <w:b/>
          <w:sz w:val="22"/>
          <w:highlight w:val="white"/>
        </w:rPr>
        <w:t xml:space="preserve">1</w:t>
      </w:r>
      <w:r>
        <w:rPr>
          <w:rFonts w:hint="eastAsia" w:ascii="宋体" w:hAnsi="宋体" w:cs="宋体"/>
          <w:b/>
          <w:sz w:val="22"/>
          <w:highlight w:val="white"/>
          <w:lang w:val="en-US" w:eastAsia="zh-CN"/>
        </w:rPr>
        <w:t xml:space="preserve">7</w:t>
      </w:r>
      <w:r>
        <w:rPr>
          <w:rFonts w:hint="eastAsia" w:ascii="宋体" w:hAnsi="宋体" w:eastAsia="宋体" w:cs="宋体"/>
          <w:b/>
          <w:sz w:val="22"/>
          <w:highlight w:val="white"/>
        </w:rPr>
        <w:t xml:space="preserve">）按《沭阳县政府投资项目建设审批程序管理办法》文件要求履行相关变更、追加及签证手续。</w:t>
      </w:r>
      <w:r/>
    </w:p>
    <w:p>
      <w:pPr>
        <w:ind w:firstLine="442"/>
        <w:spacing w:line="440" w:lineRule="exact"/>
        <w:rPr>
          <w:rFonts w:hint="eastAsia" w:ascii="宋体" w:hAnsi="宋体" w:eastAsia="宋体" w:cs="宋体"/>
          <w:b/>
          <w:sz w:val="22"/>
          <w:highlight w:val="white"/>
        </w:rPr>
      </w:pPr>
      <w:r>
        <w:rPr>
          <w:rFonts w:hint="eastAsia" w:ascii="宋体" w:hAnsi="宋体" w:eastAsia="宋体" w:cs="宋体"/>
          <w:b/>
          <w:sz w:val="22"/>
          <w:highlight w:val="white"/>
        </w:rPr>
        <w:t xml:space="preserve">1</w:t>
      </w:r>
      <w:r>
        <w:rPr>
          <w:rFonts w:hint="eastAsia" w:ascii="宋体" w:hAnsi="宋体" w:cs="宋体"/>
          <w:b/>
          <w:sz w:val="22"/>
          <w:highlight w:val="white"/>
          <w:lang w:val="en-US" w:eastAsia="zh-CN"/>
        </w:rPr>
        <w:t xml:space="preserve">8</w:t>
      </w:r>
      <w:r>
        <w:rPr>
          <w:rFonts w:hint="eastAsia" w:ascii="宋体" w:hAnsi="宋体" w:eastAsia="宋体" w:cs="宋体"/>
          <w:b/>
          <w:sz w:val="22"/>
          <w:highlight w:val="white"/>
        </w:rPr>
        <w:t xml:space="preserve">）本项目严禁转包、违法分包，一经发现，视其情节严重程度严肃处理,直至清退出场解除合同。</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4.2 履约担保</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本款修改为：</w:t>
      </w:r>
      <w:r/>
    </w:p>
    <w:p>
      <w:pPr>
        <w:pStyle w:val="1482"/>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承包人是否提供履约担保：是。</w:t>
      </w:r>
      <w:r/>
    </w:p>
    <w:p>
      <w:pPr>
        <w:pStyle w:val="1482"/>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履约保证金应在采购合同签订前提交，履约保证金按采购合同总价的5%计取（如使用江苏政府采购电子履约保函(保险)代替缴纳履约保证金的，按采购合同总价的 3% 计取）。除银行电汇、网上银行、数字人民币外，投标人还可选用银行保函、担保公司的保证担保或保险公司的保证保险、等多种形式向采购人缴纳；</w:t>
      </w:r>
      <w:r/>
    </w:p>
    <w:p>
      <w:pPr>
        <w:pStyle w:val="1482"/>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pStyle w:val="1482"/>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履约保证金退还的条件：按以下第c种方式实行：</w:t>
      </w:r>
      <w:r/>
    </w:p>
    <w:p>
      <w:pPr>
        <w:pStyle w:val="1482"/>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a、货物类项目，项目验收合格，出具验收报告及履约保证金收据申请退付；</w:t>
      </w:r>
      <w:r/>
    </w:p>
    <w:p>
      <w:pPr>
        <w:pStyle w:val="1482"/>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b、服务类项目，项目履约期满评价合格，出具履约评价报告及履约保证金收据申请退付；</w:t>
      </w:r>
      <w:r/>
    </w:p>
    <w:p>
      <w:pPr>
        <w:pStyle w:val="1482"/>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c、工程类项目，项目完工验收合格，出具完工证明及履约保证金收据申请退付；</w:t>
      </w:r>
      <w:r/>
    </w:p>
    <w:p>
      <w:pPr>
        <w:pStyle w:val="1482"/>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履约保证金退还时间：采购单位收到供应商退付申请后5个工作日内退还；</w:t>
      </w:r>
      <w:r/>
    </w:p>
    <w:p>
      <w:pPr>
        <w:pStyle w:val="1482"/>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履约保证金不予退还情形：除不可抗力外，供应商不履行与采购人订立的采购合同的，履约保证金不予退还，给采购人造成的损失超过履约保证金数额的，还应当对超过部分予以赔偿；</w:t>
      </w:r>
      <w:r/>
    </w:p>
    <w:p>
      <w:pPr>
        <w:pStyle w:val="1482"/>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pStyle w:val="1482"/>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1482"/>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农民工保证金按采购合同总价的2%计取，缴纳至发包人指定账户。</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4.3 分包</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第4.3.2款修改为:</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第4.3.3（6）款修改为：</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（6）所有专业分包计划，专业分包合同须报监理人审核，并报发包人审批。专业分包并不解除合同规定的承包人的任何责任或义务。发包人对承包人与分包人之间的法律与经济纠纷不承担任何责任或义务。</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本款补充第4.3.8、4.3.9项：</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（1）以明显低于合理的市场最低价格水平进行分包的；</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（2）以低于本项目中其他合同段同类工程最低单价进行分包的；</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（3）承包人提取的分包管理费明显高于该分包工程市场利润水平的。</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4.3.9本项目严禁转包、违法分包，一经发现，视其情节严重程度严肃处理,直至清退出场解除合同。</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4.6 承包人人员的管理</w:t>
      </w:r>
      <w:r/>
    </w:p>
    <w:p>
      <w:pPr>
        <w:ind w:firstLine="442"/>
        <w:spacing w:line="440" w:lineRule="exact"/>
        <w:rPr>
          <w:rFonts w:hint="eastAsia" w:ascii="宋体" w:hAnsi="宋体" w:eastAsia="宋体" w:cs="宋体"/>
          <w:b/>
          <w:sz w:val="22"/>
          <w:highlight w:val="white"/>
        </w:rPr>
      </w:pPr>
      <w:r>
        <w:rPr>
          <w:rFonts w:hint="eastAsia" w:ascii="宋体" w:hAnsi="宋体" w:eastAsia="宋体" w:cs="宋体"/>
          <w:b/>
          <w:sz w:val="22"/>
          <w:highlight w:val="white"/>
        </w:rPr>
        <w:t xml:space="preserve">增加4.6.6、4.6.7、4.6.8项：</w:t>
      </w:r>
      <w:r/>
    </w:p>
    <w:p>
      <w:pPr>
        <w:ind w:firstLine="442"/>
        <w:spacing w:line="440" w:lineRule="exact"/>
        <w:rPr>
          <w:rFonts w:hint="eastAsia" w:ascii="宋体" w:hAnsi="宋体" w:eastAsia="宋体" w:cs="宋体"/>
          <w:b/>
          <w:sz w:val="22"/>
          <w:highlight w:val="white"/>
        </w:rPr>
      </w:pPr>
      <w:r>
        <w:rPr>
          <w:rFonts w:hint="eastAsia" w:ascii="宋体" w:hAnsi="宋体" w:eastAsia="宋体" w:cs="宋体"/>
          <w:b/>
          <w:sz w:val="22"/>
          <w:highlight w:val="white"/>
        </w:rPr>
        <w:t xml:space="preserve">4.6.6 投标人拟投入本工程的项目经理与项目总工目前应没有参加</w:t>
      </w:r>
      <w:r>
        <w:rPr>
          <w:rFonts w:hint="eastAsia" w:ascii="宋体" w:hAnsi="宋体" w:cs="宋体"/>
          <w:b/>
          <w:sz w:val="22"/>
          <w:highlight w:val="white"/>
          <w:lang w:eastAsia="zh-CN"/>
        </w:rPr>
        <w:t xml:space="preserve">其他</w:t>
      </w:r>
      <w:r>
        <w:rPr>
          <w:rFonts w:hint="eastAsia" w:ascii="宋体" w:hAnsi="宋体" w:eastAsia="宋体" w:cs="宋体"/>
          <w:b/>
          <w:sz w:val="22"/>
          <w:highlight w:val="white"/>
        </w:rPr>
        <w:t xml:space="preserve">在建工程，或必须有目前在建工程的发包人的书面撤离证明，以证明一旦投标人中标，其项目经理与项目总工能立即撤出目前的在建工程，并能确保在发包人规定的时间内进场，开展本工程。</w:t>
      </w:r>
      <w:r/>
    </w:p>
    <w:p>
      <w:pPr>
        <w:ind w:firstLine="442"/>
        <w:spacing w:line="440" w:lineRule="exact"/>
        <w:rPr>
          <w:rFonts w:hint="eastAsia" w:ascii="宋体" w:hAnsi="宋体" w:eastAsia="宋体" w:cs="宋体"/>
          <w:b/>
          <w:sz w:val="22"/>
          <w:highlight w:val="white"/>
        </w:rPr>
      </w:pPr>
      <w:r>
        <w:rPr>
          <w:rFonts w:hint="eastAsia" w:ascii="宋体" w:hAnsi="宋体" w:eastAsia="宋体" w:cs="宋体"/>
          <w:b/>
          <w:sz w:val="22"/>
          <w:highlight w:val="white"/>
        </w:rPr>
        <w:t xml:space="preserve">所有管理人员在工作期间应佩戴胸卡，上印挂牌人照片、姓名、职务或岗位等内容，有条件的应统一着装，每个施工人员安全帽配二维码，进行动态管理。</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4.6.7 为了贯彻落实质量终身制，承包人的有关人员还应遵守以下规定：</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（1）承包人在开工令下达后21天内，必须向发包人提交投标文件中所报主要人员的身份证复印件；特殊工种人员，还必须</w:t>
      </w:r>
      <w:r>
        <w:rPr>
          <w:rFonts w:hint="eastAsia" w:ascii="宋体" w:hAnsi="宋体" w:cs="宋体"/>
          <w:sz w:val="22"/>
          <w:highlight w:val="white"/>
          <w:lang w:eastAsia="zh-CN"/>
        </w:rPr>
        <w:t xml:space="preserve">提交</w:t>
      </w:r>
      <w:r>
        <w:rPr>
          <w:rFonts w:hint="eastAsia" w:ascii="宋体" w:hAnsi="宋体" w:eastAsia="宋体" w:cs="宋体"/>
          <w:sz w:val="22"/>
          <w:highlight w:val="white"/>
        </w:rPr>
        <w:t xml:space="preserve">发包</w:t>
      </w:r>
      <w:r>
        <w:rPr>
          <w:rFonts w:hint="eastAsia" w:ascii="宋体" w:hAnsi="宋体" w:cs="宋体"/>
          <w:sz w:val="22"/>
          <w:highlight w:val="white"/>
          <w:lang w:eastAsia="zh-CN"/>
        </w:rPr>
        <w:t xml:space="preserve">主管</w:t>
      </w:r>
      <w:r>
        <w:rPr>
          <w:rFonts w:hint="eastAsia" w:ascii="宋体" w:hAnsi="宋体" w:eastAsia="宋体" w:cs="宋体"/>
          <w:sz w:val="22"/>
          <w:highlight w:val="white"/>
        </w:rPr>
        <w:t xml:space="preserve">部门签发的专业培训合格证或上岗证，供查对。</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（2）承包人还应对各工区、各分项工程负责人，按顺序登记造册、建档立卡，并在阶段性工程交工验收时，向监理人提交副本，做到无论哪道工序出了质量事故，均能找到各级负责人。</w:t>
      </w:r>
      <w:r/>
    </w:p>
    <w:p>
      <w:pPr>
        <w:ind w:firstLine="442"/>
        <w:spacing w:line="440" w:lineRule="exact"/>
        <w:rPr>
          <w:rFonts w:hint="eastAsia" w:ascii="宋体" w:hAnsi="宋体" w:eastAsia="宋体" w:cs="宋体"/>
          <w:b/>
          <w:sz w:val="22"/>
          <w:highlight w:val="white"/>
        </w:rPr>
      </w:pPr>
      <w:r>
        <w:rPr>
          <w:rFonts w:hint="eastAsia" w:ascii="宋体" w:hAnsi="宋体" w:eastAsia="宋体" w:cs="宋体"/>
          <w:b/>
          <w:sz w:val="22"/>
          <w:highlight w:val="white"/>
        </w:rPr>
        <w:t xml:space="preserve">4.6.8 中标通知书收到之日起7日内，投标人承诺的项目经理、项目总工等必须到位，并进驻现场，否则按照第本合同第22.1条违约处罚，并限期责令整改，若整改不到位，情节特别严重的，发包人有权终止合同。</w:t>
      </w:r>
      <w:r/>
    </w:p>
    <w:p>
      <w:pPr>
        <w:ind w:firstLine="442"/>
        <w:spacing w:line="440" w:lineRule="exact"/>
        <w:rPr>
          <w:rFonts w:hint="eastAsia" w:ascii="宋体" w:hAnsi="宋体" w:eastAsia="宋体" w:cs="宋体"/>
          <w:b/>
          <w:sz w:val="22"/>
          <w:highlight w:val="white"/>
        </w:rPr>
      </w:pPr>
      <w:r>
        <w:rPr>
          <w:rFonts w:hint="eastAsia" w:ascii="宋体" w:hAnsi="宋体" w:eastAsia="宋体" w:cs="宋体"/>
          <w:b/>
          <w:sz w:val="22"/>
          <w:highlight w:val="white"/>
        </w:rPr>
        <w:t xml:space="preserve">4.6.9加强对工程项目经理等项目管理机构人员的考核工作。合同签订后，项目经理部立即进场，负责做</w:t>
      </w:r>
      <w:r>
        <w:rPr>
          <w:rFonts w:hint="eastAsia" w:ascii="宋体" w:hAnsi="宋体" w:eastAsia="宋体" w:cs="宋体"/>
          <w:b/>
          <w:sz w:val="22"/>
          <w:highlight w:val="white"/>
        </w:rPr>
        <w:t xml:space="preserve">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上午8时、11时，下午15时、17时（特殊情况下，由发包方项目部负责人确定考核时间）。</w:t>
      </w:r>
      <w:r/>
    </w:p>
    <w:p>
      <w:pPr>
        <w:spacing w:line="440" w:lineRule="exact"/>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4.7 撤换承包人项目经理和其他人员</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在原款末增加:</w:t>
      </w:r>
      <w:r/>
    </w:p>
    <w:p>
      <w:pPr>
        <w:ind w:firstLine="442"/>
        <w:spacing w:line="440" w:lineRule="exact"/>
        <w:rPr>
          <w:rFonts w:hint="eastAsia" w:ascii="宋体" w:hAnsi="宋体" w:eastAsia="宋体" w:cs="宋体"/>
          <w:b/>
          <w:sz w:val="22"/>
          <w:highlight w:val="white"/>
        </w:rPr>
      </w:pPr>
      <w:r>
        <w:rPr>
          <w:rFonts w:hint="eastAsia" w:ascii="宋体" w:hAnsi="宋体" w:eastAsia="宋体" w:cs="宋体"/>
          <w:b/>
          <w:sz w:val="22"/>
          <w:highlight w:val="white"/>
        </w:rPr>
        <w:t xml:space="preserve">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4.8 保障承包人人员的合法权益</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本款补充第4.8.7～4.8.13项：</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w:t>
      </w:r>
      <w:r>
        <w:rPr>
          <w:rFonts w:hint="eastAsia" w:ascii="宋体" w:hAnsi="宋体" w:cs="宋体"/>
          <w:sz w:val="22"/>
          <w:highlight w:val="white"/>
          <w:lang w:eastAsia="zh-CN"/>
        </w:rPr>
        <w:t xml:space="preserve">总</w:t>
      </w:r>
      <w:r>
        <w:rPr>
          <w:rFonts w:hint="eastAsia" w:ascii="宋体" w:hAnsi="宋体" w:eastAsia="宋体" w:cs="宋体"/>
          <w:sz w:val="22"/>
          <w:highlight w:val="white"/>
        </w:rPr>
        <w:t xml:space="preserve">价中，发包人将不另行支付。因承包人采取措施不力所造成的一切后果，均由承包人自行负责。</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4.8.8 承包人应自行聘（雇）用当地或其他来源的职员或</w:t>
      </w:r>
      <w:r>
        <w:rPr>
          <w:rFonts w:hint="eastAsia" w:ascii="宋体" w:hAnsi="宋体" w:eastAsia="宋体" w:cs="宋体"/>
          <w:sz w:val="22"/>
          <w:highlight w:val="white"/>
        </w:rPr>
        <w:t xml:space="preserve">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4.8.9 承包人在处理劳务事宜时，应充分考虑和尊重法定的节假日和公认的农作季节，尊重宗教习惯和风俗习惯，由于承包人处理不当引起的费用或纠纷等责任由承包人自负。</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4.8.10不拖欠农民工工资</w:t>
      </w:r>
      <w:r/>
    </w:p>
    <w:p>
      <w:pPr>
        <w:ind w:firstLine="22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（1）承包人要认真贯彻落实《</w:t>
      </w:r>
      <w:r>
        <w:rPr>
          <w:rFonts w:hint="eastAsia" w:ascii="宋体" w:hAnsi="宋体" w:cs="宋体"/>
          <w:sz w:val="22"/>
          <w:highlight w:val="white"/>
          <w:lang w:eastAsia="zh-CN"/>
        </w:rPr>
        <w:t xml:space="preserve">中华人民共和国劳动法</w:t>
      </w:r>
      <w:r>
        <w:rPr>
          <w:rFonts w:hint="eastAsia" w:ascii="宋体" w:hAnsi="宋体" w:eastAsia="宋体" w:cs="宋体"/>
          <w:sz w:val="22"/>
          <w:highlight w:val="white"/>
        </w:rPr>
        <w:t xml:space="preserve">》、执行国务院令于2020 年 1 月 7 日公布的《保障农民工工资支付条例》、《江苏省工程建设领域农民工工资支付管理办法》苏建建管[2016]707 号、《省人力资源和社会保障厅等八部门关于铁路公路水运水利能源机场工程建设项目参加工伤保险工作的通知》苏人社发[2018]93 号、关于印发《宿迁市交通工程建设</w:t>
      </w:r>
      <w:r>
        <w:rPr>
          <w:rFonts w:hint="eastAsia" w:ascii="宋体" w:hAnsi="宋体" w:eastAsia="宋体" w:cs="宋体"/>
          <w:sz w:val="22"/>
          <w:highlight w:val="white"/>
        </w:rPr>
        <w:t xml:space="preserve">领域农民工工资支付管理办法》的通知 宿交【2018】142 号和《沭阳县工程建设领域工资支付管理办法》沭政办【2016】138号文件等各级相关禁止拖欠农民工工资的规定。农民工工资与工程款实行分账管理，施工总承包单位应在当地工程项目所在地银行开设农民工工资专用账户，按中标合同价的2%（上限80 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宋体" w:hAnsi="宋体" w:cs="宋体"/>
          <w:sz w:val="22"/>
          <w:highlight w:val="white"/>
          <w:lang w:eastAsia="zh-CN"/>
        </w:rPr>
        <w:t xml:space="preserve">果由</w:t>
      </w:r>
      <w:r>
        <w:rPr>
          <w:rFonts w:hint="eastAsia" w:ascii="宋体" w:hAnsi="宋体" w:eastAsia="宋体" w:cs="宋体"/>
          <w:sz w:val="22"/>
          <w:highlight w:val="white"/>
        </w:rPr>
        <w:t xml:space="preserve">承包人自行承担。</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（2）承包人的项目经理部是民工工资支付行为的主体，承包人的项目经理或授权的项目副经理是民工工资支付的责任人。项目经理部要建立全体民工花名册和工资支付表，确保将工资直接发放给</w:t>
      </w:r>
      <w:r>
        <w:rPr>
          <w:rFonts w:hint="eastAsia" w:ascii="宋体" w:hAnsi="宋体" w:cs="宋体"/>
          <w:sz w:val="22"/>
          <w:highlight w:val="white"/>
          <w:lang w:eastAsia="zh-CN"/>
        </w:rPr>
        <w:t xml:space="preserve">农民工</w:t>
      </w:r>
      <w:r>
        <w:rPr>
          <w:rFonts w:hint="eastAsia" w:ascii="宋体" w:hAnsi="宋体" w:eastAsia="宋体" w:cs="宋体"/>
          <w:sz w:val="22"/>
          <w:highlight w:val="white"/>
        </w:rPr>
        <w:t xml:space="preserve">本人，或委托银行发</w:t>
      </w:r>
      <w:r>
        <w:rPr>
          <w:rFonts w:hint="eastAsia" w:ascii="宋体" w:hAnsi="宋体" w:cs="宋体"/>
          <w:sz w:val="22"/>
          <w:highlight w:val="white"/>
          <w:lang w:eastAsia="zh-CN"/>
        </w:rPr>
        <w:t xml:space="preserve">放农</w:t>
      </w:r>
      <w:r>
        <w:rPr>
          <w:rFonts w:hint="eastAsia" w:ascii="宋体" w:hAnsi="宋体" w:eastAsia="宋体" w:cs="宋体"/>
          <w:sz w:val="22"/>
          <w:highlight w:val="white"/>
        </w:rPr>
        <w:t xml:space="preserve">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3）如果发生违反规定拖欠或克扣农民工工资行为，造成农民工投诉或上访，发包人将暂停承包人1年期间参加发包人招标项目的投标资格并且处以5万元/人次罚款。同时交通行政主管部门将依照有关规定对其作出</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处罚决定。</w:t>
      </w:r>
      <w:r/>
    </w:p>
    <w:p>
      <w:pPr>
        <w:ind w:firstLine="442"/>
        <w:spacing w:line="440" w:lineRule="exact"/>
        <w:rPr>
          <w:rFonts w:hint="eastAsia" w:ascii="宋体" w:hAnsi="宋体" w:eastAsia="宋体" w:cs="宋体"/>
          <w:sz w:val="22"/>
          <w:highlight w:val="white"/>
        </w:rPr>
      </w:pPr>
      <w:r>
        <w:rPr>
          <w:rFonts w:hint="eastAsia" w:ascii="宋体" w:hAnsi="宋体" w:eastAsia="宋体" w:cs="宋体"/>
          <w:b/>
          <w:sz w:val="22"/>
          <w:highlight w:val="white"/>
        </w:rPr>
        <w:t xml:space="preserve">（4）在合同签订前缴纳工程计量款的2%作为民工工资保障金。</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4.8.12 根据《关于深入推进建筑交通运输水利建设项目参加工伤保险工作的通知》（苏人社发[2017]126号）的规定，承包人须为临时用人（含农民工）办理工伤保险，在工程量清单100章“保险费”单独计列，计入合同总价中。工伤保险须以本项目为单位参加投保，届时业主根据承包人提供的保险收费单据据实支付，超出投标报价的部分由承包人自行承担。</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4.10承包人现场踏勘</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增加4.10.3条款：</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增加4.10.4条款：</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4.11 不利物质条件</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第4.11.1项不利物质条件的范围包括：</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下列“不利物质条件”应视为承包人在接受合同时已经预见其影响，并已在合同价中计入因其影响而可能发生的一切费用：</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（1）工程实体过冬需要采取必要的保护措施；</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（2）工程实体在雨季施工需要采取必要的保护措施；</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5.材料和工程设备</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5.1 承包人提供的材料和工程设备</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补充第5.1.4项、5.1.5项：</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5.1.4 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5.1</w:t>
      </w:r>
      <w:r>
        <w:rPr>
          <w:rFonts w:hint="eastAsia" w:ascii="宋体" w:hAnsi="宋体" w:cs="宋体"/>
          <w:sz w:val="22"/>
          <w:highlight w:val="white"/>
          <w:lang w:val="en-US" w:eastAsia="zh-CN"/>
        </w:rPr>
        <w:t xml:space="preserve">.3</w:t>
      </w:r>
      <w:r>
        <w:rPr>
          <w:rFonts w:hint="eastAsia" w:ascii="宋体" w:hAnsi="宋体" w:eastAsia="宋体" w:cs="宋体"/>
          <w:sz w:val="22"/>
          <w:highlight w:val="white"/>
        </w:rPr>
        <w:t xml:space="preserve">承包人的施工机械、设备应接受监督与管理，完成相关手续后方可投入使用。</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5.2 发包人提供的材料和工程设备</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本项目发包人除土方以外不提供任何材料和工程设备。</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6. 施工设备和临时设施</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第6.3款细化为：</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7.交通运输</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第7.2.1项细化为：</w:t>
      </w:r>
      <w:r/>
    </w:p>
    <w:p>
      <w:pPr>
        <w:ind w:firstLine="442"/>
        <w:spacing w:line="440" w:lineRule="exact"/>
        <w:rPr>
          <w:rFonts w:hint="eastAsia" w:ascii="宋体" w:hAnsi="宋体" w:eastAsia="宋体" w:cs="宋体"/>
          <w:b/>
          <w:bCs/>
          <w:sz w:val="22"/>
          <w:highlight w:val="white"/>
        </w:rPr>
      </w:pPr>
      <w:r>
        <w:rPr>
          <w:rFonts w:hint="eastAsia" w:ascii="宋体" w:hAnsi="宋体" w:eastAsia="宋体" w:cs="宋体"/>
          <w:b/>
          <w:sz w:val="22"/>
          <w:highlight w:val="white"/>
        </w:rPr>
        <w:t xml:space="preserve">承包人在施工过程中应在服从全局、保障施工期的基础上，遵循发包人、交警、路政、城管、农委会等行政部门提出的相关要求，制定详细可行的交通组织方案及临时安全设施设置方案，并经发包人同意且通过交警、路政、城管、农委会等行政部门的审查。</w:t>
      </w:r>
      <w:r>
        <w:rPr>
          <w:rFonts w:hint="eastAsia" w:ascii="宋体" w:hAnsi="宋体" w:eastAsia="宋体" w:cs="宋体"/>
          <w:b/>
          <w:bCs/>
          <w:sz w:val="22"/>
          <w:highlight w:val="white"/>
        </w:rPr>
        <w:t xml:space="preserve">作为一个有丰富施工经验的承包人，应充分考虑施工过程中相关施工干扰影响致使人工、机械效率降低而增加的费用，包含在相关项目的报价中，发包人将不另行支付。</w:t>
      </w:r>
      <w:r/>
    </w:p>
    <w:p>
      <w:pPr>
        <w:ind w:firstLine="440"/>
        <w:spacing w:line="440" w:lineRule="exact"/>
        <w:rPr>
          <w:rFonts w:hint="eastAsia" w:ascii="宋体" w:hAnsi="宋体" w:eastAsia="宋体" w:cs="宋体"/>
          <w:bCs/>
          <w:sz w:val="22"/>
          <w:highlight w:val="white"/>
        </w:rPr>
      </w:pPr>
      <w:r>
        <w:rPr>
          <w:rFonts w:hint="eastAsia" w:ascii="宋体" w:hAnsi="宋体" w:eastAsia="宋体" w:cs="宋体"/>
          <w:bCs/>
          <w:sz w:val="22"/>
          <w:highlight w:val="white"/>
        </w:rPr>
        <w:t xml:space="preserve">如因承包人采取的措施不力，交通未按规定运行而</w:t>
      </w:r>
      <w:r>
        <w:rPr>
          <w:rFonts w:hint="eastAsia" w:ascii="宋体" w:hAnsi="宋体" w:cs="宋体"/>
          <w:bCs/>
          <w:sz w:val="22"/>
          <w:highlight w:val="white"/>
          <w:lang w:eastAsia="zh-CN"/>
        </w:rPr>
        <w:t xml:space="preserve">给其他</w:t>
      </w:r>
      <w:r>
        <w:rPr>
          <w:rFonts w:hint="eastAsia" w:ascii="宋体" w:hAnsi="宋体" w:eastAsia="宋体" w:cs="宋体"/>
          <w:bCs/>
          <w:sz w:val="22"/>
          <w:highlight w:val="white"/>
        </w:rPr>
        <w:t xml:space="preserve">部门或个人造成的一切损失，或造成工程工期的拖延或施工费用的增加，均由承包人自行负责。</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补充第7.2.3款为：</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第7.5款细化为：</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w:t>
      </w:r>
      <w:r>
        <w:rPr>
          <w:rFonts w:hint="eastAsia" w:ascii="宋体" w:hAnsi="宋体" w:cs="宋体"/>
          <w:sz w:val="22"/>
          <w:highlight w:val="white"/>
          <w:lang w:eastAsia="zh-CN"/>
        </w:rPr>
        <w:t xml:space="preserve">偿费</w:t>
      </w:r>
      <w:r>
        <w:rPr>
          <w:rFonts w:hint="eastAsia" w:ascii="宋体" w:hAnsi="宋体" w:eastAsia="宋体" w:cs="宋体"/>
          <w:sz w:val="22"/>
          <w:highlight w:val="white"/>
        </w:rPr>
        <w:t xml:space="preserve">、指控费及其他开支。</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为保证道路交通安全及运输畅通,承包人应采取以下措施:</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(a) 当施工期间，承包人必须在与交通和公安部门协商下，采取足够的引导交通措施；</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(b) 承包人制定运输计划时，应避开现有道路上在高峰时的运输。</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补充第7.7款为：</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承包人在实施和完成本合同工程及缺陷修复工作中的一切施工作业应保证发包人免于承担因承包人借用、占用或使用当地道路或其他交通设施所引起的补偿费、诉讼费、损害赔</w:t>
      </w:r>
      <w:r>
        <w:rPr>
          <w:rFonts w:hint="eastAsia" w:ascii="宋体" w:hAnsi="宋体" w:cs="宋体"/>
          <w:sz w:val="22"/>
          <w:highlight w:val="white"/>
          <w:lang w:eastAsia="zh-CN"/>
        </w:rPr>
        <w:t xml:space="preserve">偿费</w:t>
      </w:r>
      <w:r>
        <w:rPr>
          <w:rFonts w:hint="eastAsia" w:ascii="宋体" w:hAnsi="宋体" w:eastAsia="宋体" w:cs="宋体"/>
          <w:sz w:val="22"/>
          <w:highlight w:val="white"/>
        </w:rPr>
        <w:t xml:space="preserve">、指控费及其他开支。</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8.2 施工测量</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补充8.2.3、8.2.4款：</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8.2.4 承包人应当将每次施工测量资料报监理人审核，对于重要的主体工程的施工测量资料，应至少在48小时前通知监理人进行复测。</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8.3 基准资料错误的责任</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本款补充：</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承包人应对发包人提供的基准资料进行核实，发现错误，应及时通知监理人和发包人，否则应承担相应责任。</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增加8.5款：</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承包人应当将每次施工测量资料报监理人审核，对于重要的主体工程的施工测量资料，应至少在施工前2天通知监理人进行复测。</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承包人配备的测量人员、测量仪器和工具必须合格和满足工程精度的要求。</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在施工过程中，承包人应经常对使用的测量仪器进行定期检查与校正，填写检查证书报监理人核查。</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9.2 承包人的施工安全责任</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第9.2.5项约定为：</w:t>
      </w:r>
      <w:r/>
    </w:p>
    <w:p>
      <w:pPr>
        <w:ind w:firstLine="442"/>
        <w:spacing w:line="440" w:lineRule="exact"/>
        <w:rPr>
          <w:rFonts w:hint="eastAsia" w:ascii="宋体" w:hAnsi="宋体" w:eastAsia="宋体" w:cs="宋体"/>
          <w:b/>
          <w:bCs/>
          <w:sz w:val="22"/>
          <w:highlight w:val="white"/>
        </w:rPr>
      </w:pPr>
      <w:r>
        <w:rPr>
          <w:rFonts w:hint="eastAsia" w:ascii="宋体" w:hAnsi="宋体" w:eastAsia="宋体" w:cs="宋体"/>
          <w:b/>
          <w:bCs/>
          <w:sz w:val="22"/>
          <w:highlight w:val="white"/>
        </w:rPr>
        <w:tab/>
      </w:r>
      <w:r>
        <w:rPr>
          <w:rFonts w:hint="eastAsia" w:ascii="宋体" w:hAnsi="宋体" w:eastAsia="宋体" w:cs="宋体"/>
          <w:b/>
          <w:bCs/>
          <w:sz w:val="22"/>
          <w:highlight w:val="white"/>
        </w:rPr>
        <w:t xml:space="preserve">根据“</w:t>
      </w:r>
      <w:r>
        <w:rPr>
          <w:rFonts w:hint="eastAsia" w:ascii="宋体" w:hAnsi="宋体" w:cs="宋体"/>
          <w:b/>
          <w:bCs/>
          <w:sz w:val="22"/>
          <w:highlight w:val="white"/>
          <w:lang w:eastAsia="zh-CN"/>
        </w:rPr>
        <w:t xml:space="preserve">交通运输部</w:t>
      </w:r>
      <w:r>
        <w:rPr>
          <w:rFonts w:hint="eastAsia" w:ascii="宋体" w:hAnsi="宋体" w:eastAsia="宋体" w:cs="宋体"/>
          <w:b/>
          <w:bCs/>
          <w:sz w:val="22"/>
          <w:highlight w:val="white"/>
        </w:rPr>
        <w:t xml:space="preserve">《公路水运工程安全生产监督管理办法》（〔2017〕第25号）”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如果承包人的安全措施达不到要求，发包人有权委托其他单位完成，对此发生的所有费用从承包人的安全生产费中支付。</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安全生产费用应当用于施工安全防护用具及设施的购买、维护和更新，安全生产措施的落实，安全生产条件的改善，不得挪作他用。</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安全生产费的支付：安全生产费根据承包人在施工中采取的安全保护措施和购买安全保护用具等实际发生的费用进行支付，但最高支付额为清单中安全生产费的报价金额。</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承包人在申请安全生产费支付时，应向监理人和发包人提供相应证明材料，</w:t>
      </w:r>
      <w:r>
        <w:rPr>
          <w:rFonts w:hint="eastAsia" w:ascii="宋体" w:hAnsi="宋体" w:cs="宋体"/>
          <w:sz w:val="22"/>
          <w:highlight w:val="white"/>
          <w:lang w:eastAsia="zh-CN"/>
        </w:rPr>
        <w:t xml:space="preserve">以</w:t>
      </w:r>
      <w:r>
        <w:rPr>
          <w:rFonts w:hint="eastAsia" w:ascii="宋体" w:hAnsi="宋体" w:eastAsia="宋体" w:cs="宋体"/>
          <w:sz w:val="22"/>
          <w:highlight w:val="white"/>
        </w:rPr>
        <w:t xml:space="preserve">证明承包人发生的安全生产费用属实。</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9.3 治安保卫</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补充9.3.4项：</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在符合合同要求的范围内，进行为工程的施工和竣工以及对任何缺陷做必要的补救，均应以不使下述各方面遭受不必要的和不恰当的干扰为条件：</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 公众的便利；</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 公用道路或私人道路以及通往属于发包人或他人财产的人行小道的进入使用和占用；</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(3) 河流、航道、铁路、城镇道路和其他公共交通运输线路等；</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(4) 区中或地下的属于公共、团体或他人的管线和设施。</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如果发生上述情况，并由此导致索赔、赔偿、诉讼费用及其它开支时，应由承包人承担一切责任及费用，但由于发包人或监理人对本工程提供的设计所引起的必然影响除外。</w:t>
      </w:r>
      <w:r/>
    </w:p>
    <w:p>
      <w:pPr>
        <w:pStyle w:val="1482"/>
        <w:spacing w:before="0" w:after="0" w:line="440" w:lineRule="exact"/>
        <w:rPr>
          <w:rFonts w:hint="eastAsia" w:ascii="宋体" w:hAnsi="宋体" w:eastAsia="宋体" w:cs="宋体"/>
          <w:b w:val="0"/>
          <w:highlight w:val="white"/>
        </w:rPr>
      </w:pPr>
      <w:r>
        <w:rPr>
          <w:rFonts w:hint="eastAsia" w:ascii="宋体" w:hAnsi="宋体" w:eastAsia="宋体" w:cs="宋体"/>
          <w:highlight w:val="white"/>
        </w:rPr>
        <w:t xml:space="preserve">9.4 环境保护</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补充9.4.12项：</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补充9.4.13项</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9.4.13做好施工现场扬尘治理工作。施工组织实施计划中应有专门章节编制工地现场扬尘控制方案。</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补充9.4.14项</w:t>
      </w:r>
      <w:r/>
    </w:p>
    <w:p>
      <w:pPr>
        <w:ind w:firstLine="440"/>
        <w:spacing w:line="440" w:lineRule="exact"/>
        <w:rPr>
          <w:rFonts w:hint="eastAsia" w:ascii="宋体" w:hAnsi="宋体" w:eastAsia="宋体" w:cs="宋体"/>
          <w:b/>
          <w:sz w:val="22"/>
          <w:highlight w:val="white"/>
        </w:rPr>
      </w:pPr>
      <w:r>
        <w:rPr>
          <w:rFonts w:hint="eastAsia" w:ascii="宋体" w:hAnsi="宋体" w:eastAsia="宋体" w:cs="宋体"/>
          <w:sz w:val="22"/>
          <w:highlight w:val="white"/>
        </w:rPr>
        <w:t xml:space="preserve">9.4.14</w:t>
      </w:r>
      <w:r>
        <w:rPr>
          <w:rFonts w:hint="eastAsia" w:ascii="宋体" w:hAnsi="宋体" w:eastAsia="宋体" w:cs="宋体"/>
          <w:b/>
          <w:sz w:val="22"/>
          <w:highlight w:val="white"/>
        </w:rPr>
        <w:t xml:space="preserve">为提高施工过程中的环境质量，坚持“创新、协调、绿色、开放、共享”发展理念，招标人要求承包人环保文明施工，保障施工现场作业环境；要求承包人对场地硬化，围挡施工、扬尘污染，运输车辆、道路管线施工，泥浆等废弃物等进行有效处理（具体要求详见技术规范），由此费用在工程量清单102-2章施工环保费单独计列，计入合同总价中。项目实施过程中，招标人将另行制定文明环保考核细则，并根据考核结果进行支付与奖惩。此外，工程施工过程中受大气管控影响所造成的工期延误、费用增加，由承包人承担，不得向发包人进行索赔。</w:t>
      </w:r>
      <w:r/>
    </w:p>
    <w:p>
      <w:pPr>
        <w:ind w:firstLine="442"/>
        <w:spacing w:line="440" w:lineRule="exact"/>
        <w:rPr>
          <w:rFonts w:hint="eastAsia" w:ascii="宋体" w:hAnsi="宋体" w:eastAsia="宋体" w:cs="宋体"/>
          <w:b/>
          <w:sz w:val="22"/>
          <w:highlight w:val="white"/>
        </w:rPr>
      </w:pPr>
      <w:r>
        <w:rPr>
          <w:rFonts w:hint="eastAsia" w:ascii="宋体" w:hAnsi="宋体" w:eastAsia="宋体" w:cs="宋体"/>
          <w:b/>
          <w:sz w:val="22"/>
          <w:highlight w:val="white"/>
        </w:rPr>
        <w:t xml:space="preserve">9.5 事故处理</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增加9.5.2条款：</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10.1 合同进度计划</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本款补充：</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承包人编制施工方案说明的内容：</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必须有以下几个内容（但不限于）：</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① 组织体系、质保体系、安全体系</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② 施工方案</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③交通组织方案。</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承包人应在签订合同协议书后28天之内按发包人和监理人的要求将其编制的施工方案应报送监理人审批。</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10.2 合同进度计划的修订</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本款补充：</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令其暂时停工。</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补充10.5款</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10.5计划编制工具</w:t>
      </w:r>
      <w:r/>
    </w:p>
    <w:p>
      <w:pPr>
        <w:pStyle w:val="1482"/>
        <w:spacing w:before="0" w:after="0" w:line="440" w:lineRule="exact"/>
        <w:rPr>
          <w:rFonts w:hint="eastAsia" w:ascii="宋体" w:hAnsi="宋体" w:eastAsia="宋体" w:cs="宋体"/>
          <w:sz w:val="22"/>
          <w:highlight w:val="white"/>
        </w:rPr>
      </w:pPr>
      <w:r>
        <w:rPr>
          <w:rFonts w:hint="eastAsia" w:ascii="宋体" w:hAnsi="宋体" w:eastAsia="宋体" w:cs="宋体"/>
          <w:sz w:val="22"/>
          <w:highlight w:val="white"/>
          <w:lang w:val="en-US" w:eastAsia="zh-CN"/>
        </w:rPr>
        <w:t xml:space="preserve">/</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11. 开工和交工</w:t>
      </w:r>
      <w:r/>
    </w:p>
    <w:p>
      <w:pPr>
        <w:spacing w:line="440" w:lineRule="exact"/>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11.2 竣工</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本款</w:t>
      </w:r>
      <w:r>
        <w:rPr>
          <w:rFonts w:hint="eastAsia" w:ascii="宋体" w:hAnsi="宋体" w:cs="宋体"/>
          <w:sz w:val="22"/>
          <w:highlight w:val="white"/>
          <w:lang w:eastAsia="zh-CN"/>
        </w:rPr>
        <w:t xml:space="preserve">未</w:t>
      </w:r>
      <w:r>
        <w:rPr>
          <w:rFonts w:hint="eastAsia" w:ascii="宋体" w:hAnsi="宋体" w:eastAsia="宋体" w:cs="宋体"/>
          <w:sz w:val="22"/>
          <w:highlight w:val="white"/>
        </w:rPr>
        <w:t xml:space="preserve">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firstLine="442"/>
        <w:spacing w:line="440" w:lineRule="exact"/>
        <w:rPr>
          <w:rFonts w:hint="eastAsia" w:ascii="宋体" w:hAnsi="宋体" w:eastAsia="宋体" w:cs="宋体"/>
          <w:b/>
          <w:sz w:val="22"/>
          <w:highlight w:val="white"/>
        </w:rPr>
      </w:pPr>
      <w:r>
        <w:rPr>
          <w:rFonts w:hint="eastAsia" w:ascii="宋体" w:hAnsi="宋体" w:eastAsia="宋体" w:cs="宋体"/>
          <w:b/>
          <w:sz w:val="22"/>
          <w:highlight w:val="white"/>
        </w:rPr>
        <w:t xml:space="preserve">承包人未按要求提交竣工资料时，建设单位有权在支付中扣除中标价的0.1%或投标价中竣工文件费（取大值）。</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11.4 异常恶劣的气候条件</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上述不利降水的衡量标准如下：</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a. 按本省气象部门统计的降水资料，取最近二十年的平均降水天数为标准；</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b. 按实际统计的年降水天数与(a)所指的年降水天数之差，每年计算一次；监理人将根据承包人的申请予以评定，监理人评定恶劣气候对工程的影响还将考虑用施工期限内</w:t>
      </w:r>
      <w:r>
        <w:rPr>
          <w:rFonts w:hint="eastAsia" w:ascii="宋体" w:hAnsi="宋体" w:cs="宋体"/>
          <w:sz w:val="22"/>
          <w:highlight w:val="white"/>
          <w:lang w:eastAsia="zh-CN"/>
        </w:rPr>
        <w:t xml:space="preserve">其他月份</w:t>
      </w:r>
      <w:r>
        <w:rPr>
          <w:rFonts w:hint="eastAsia" w:ascii="宋体" w:hAnsi="宋体" w:eastAsia="宋体" w:cs="宋体"/>
          <w:sz w:val="22"/>
          <w:highlight w:val="white"/>
        </w:rPr>
        <w:t xml:space="preserve">的异常良好的气候的时间予以补偿。异常气候在每一个月对工程进度影响的评定应在整个合同期内予以累计。</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c. 不考虑每一降水过程后所影响的施工时间。</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11.6 工期提前</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本款补充：</w:t>
      </w:r>
      <w:r/>
    </w:p>
    <w:p>
      <w:pPr>
        <w:ind w:firstLine="442"/>
        <w:spacing w:line="440" w:lineRule="exact"/>
        <w:rPr>
          <w:rFonts w:hint="eastAsia" w:ascii="宋体" w:hAnsi="宋体" w:eastAsia="宋体" w:cs="宋体"/>
          <w:b/>
          <w:sz w:val="22"/>
          <w:highlight w:val="white"/>
        </w:rPr>
      </w:pPr>
      <w:r>
        <w:rPr>
          <w:rFonts w:hint="eastAsia" w:ascii="宋体" w:hAnsi="宋体" w:eastAsia="宋体" w:cs="宋体"/>
          <w:b/>
          <w:sz w:val="22"/>
          <w:highlight w:val="white"/>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12.1承包人暂定施工的责任</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12．1（5）由承包人承担的其他暂定施工：无</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13. 工程质量</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13.1 工程质量要求</w:t>
      </w:r>
      <w:r/>
    </w:p>
    <w:p>
      <w:pPr>
        <w:ind w:firstLine="442"/>
        <w:spacing w:line="440" w:lineRule="exact"/>
        <w:rPr>
          <w:rFonts w:hint="eastAsia" w:ascii="宋体" w:hAnsi="宋体" w:eastAsia="宋体" w:cs="宋体"/>
          <w:b/>
          <w:sz w:val="22"/>
          <w:highlight w:val="white"/>
        </w:rPr>
      </w:pPr>
      <w:r>
        <w:rPr>
          <w:rFonts w:hint="eastAsia" w:ascii="宋体" w:hAnsi="宋体" w:eastAsia="宋体" w:cs="宋体"/>
          <w:b/>
          <w:sz w:val="22"/>
          <w:highlight w:val="white"/>
        </w:rPr>
        <w:t xml:space="preserve">13.1.6工程质量交工验收时本合同项目所含分项工程合格率应为100%、工程质量等级评定为合格且质量评分必须达90分及以上，否则发包人扣除承包人合同价的2%作为违约金（从合同价中扣除）。</w:t>
      </w:r>
      <w:r/>
    </w:p>
    <w:p>
      <w:pPr>
        <w:ind w:firstLine="442"/>
        <w:spacing w:line="440" w:lineRule="exact"/>
        <w:rPr>
          <w:rFonts w:hint="eastAsia" w:ascii="宋体" w:hAnsi="宋体" w:eastAsia="宋体" w:cs="宋体"/>
          <w:b/>
          <w:sz w:val="22"/>
          <w:highlight w:val="white"/>
        </w:rPr>
      </w:pPr>
      <w:r>
        <w:rPr>
          <w:rFonts w:hint="eastAsia" w:ascii="宋体" w:hAnsi="宋体" w:eastAsia="宋体" w:cs="宋体"/>
          <w:b/>
          <w:sz w:val="22"/>
          <w:highlight w:val="white"/>
        </w:rPr>
        <w:t xml:space="preserve">13.1.7涉及主体工程的质量、安全，发包人将按照本工程其他质量管理办法对承包人进行考核。</w:t>
      </w:r>
      <w:r/>
    </w:p>
    <w:p>
      <w:pPr>
        <w:spacing w:line="440" w:lineRule="exact"/>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13.2 承包人的质量管理</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本款补充第13.2.11项、13.2.12项</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13.2.11 承包人应接受交通质监机构对其工程施工质量的监督与检查，凡工程质量不合格的将不验收、不支付。并应自费拆除重建。</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13.2.12 承包人必须建立针对本合同的施工质量保</w:t>
      </w:r>
      <w:r>
        <w:rPr>
          <w:rFonts w:hint="eastAsia" w:ascii="宋体" w:hAnsi="宋体" w:cs="宋体"/>
          <w:sz w:val="22"/>
          <w:highlight w:val="white"/>
          <w:lang w:eastAsia="zh-CN"/>
        </w:rPr>
        <w:t xml:space="preserve">证体</w:t>
      </w:r>
      <w:r>
        <w:rPr>
          <w:rFonts w:hint="eastAsia" w:ascii="宋体" w:hAnsi="宋体" w:eastAsia="宋体" w:cs="宋体"/>
          <w:sz w:val="22"/>
          <w:highlight w:val="white"/>
        </w:rPr>
        <w:t xml:space="preserve">系，做到“横向到边、纵向到底、控制有效”，加强施工过程中的自检、互检和交接检工作。</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13.5 工程隐蔽部位覆盖前的检查</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13.5.1 通知监理人检查</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第13.5.1条细化为：</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14.试验和检验</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补充14.5、14.6、14.7款：</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14.6承包人在现场设立的试验室必须满足“省交通运输厅公路局关于印发江苏省普通国省干线公路建设标准化指南（参建单位管理）的通知”、《公路工程工地试验室标准化指南》等规定。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14.7在合同实施期间，根据工程需要，发包人可能在本工程工地进行有关试验，承包人应积极配合并承担相应的工作，但不得对因此可能发生的人工、机械闲置损失向发包人提出补偿要求。</w:t>
      </w:r>
      <w:r/>
    </w:p>
    <w:p>
      <w:pPr>
        <w:spacing w:line="440" w:lineRule="exact"/>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15. 变更</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15.1 变更的范围和内容</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本款第（1）项细化为：</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（1）取消合同中任何一项工作，但被取消的工作不能转由发包人或其他人实施，</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由于承包人违约造成的情况除外；</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15.3 变更程序</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本款补充第 15.3.4 项：</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15.3.4 设计变更程序应执行《公路工程设计变更管理办法》的相关规定。</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15.4 变更的估价原则</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本款细化为：</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除项目专用合同条款另有约定外，因变更引起的价格调整按照本款约定处理。</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15.4.1已标价工程量清单或预算书有相同项目的，按照相同项目单价认定；</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15.4.2已标价工程量清单或预算书中无相同项目，但有类似项目的，参照类似项目的单价认定；</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15.4.3变更导致实际完成的变更工程量与已标价工程量清单或预算书中列明的该项目工程量的变化幅度超过15%的，或已标价工程量清单或预算书中无相同项目及类似项目单价的，按照《建设工程工程量清单计价规范》（GB50500-2013）执行。（一）当任一清单项目实际工程量超出中标工程量的15%时，该清单项目的结算价=中标工程量×1.15×中标单价+（实际工程量-中标工程量×1.15）×调整后的综合单价；</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1、当中标单价大于招标预算单价×中标下浮率时，调整后的综合单价=招标预算单价×中标下浮率；</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2、当中标单价小于或等于招标预算单价×中标下浮率时，调整后的综合单价=中标单价。</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（二）当任一清单项目实际工程量少于中标工程量的85%时，该清单项目的结算价=中标工程量×0.85×中标单价－（中标工程量×0.85-实际工程量）×调整后的综合单价；</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1、当中标单价小于招标预算单价×中标下浮率时，调整后的综合单价=招标预算单价×中标下浮率；</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2、当中标单价大于或等于招标预算单价×中标下浮率时，调整后的综合单价=中标单价。</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（三）如招标预算单价经业主、财政等部门认定明显不符合常规价格时，调整后的综合单价由业主、财政等部门共同确认。</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16.1 物价波动引起的价格调整</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删除公路工程专用合同条款第（2）项内容。</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删除公路工程专用合同条款第16.1.1款内容。</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标准施工招标文件通用合同条款第16.1.2款名称修改为“采用发布调差材料价格的方法调整价格差额”，内容修改为：因物价波动引起的价格调整：物价波动引起的价格调整按照宿交发【2018】83号文件相关规定执行。</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17.2预付款</w:t>
      </w:r>
      <w:r/>
    </w:p>
    <w:p>
      <w:pPr>
        <w:ind w:firstLine="440"/>
        <w:spacing w:line="440" w:lineRule="exact"/>
        <w:rPr>
          <w:rFonts w:hint="eastAsia" w:ascii="宋体" w:hAnsi="宋体" w:eastAsia="宋体" w:cs="宋体"/>
          <w:color w:val="auto"/>
          <w:sz w:val="22"/>
          <w:highlight w:val="white"/>
          <w:lang w:val="en-US" w:eastAsia="zh-CN"/>
        </w:rPr>
      </w:pPr>
      <w:r>
        <w:rPr>
          <w:rFonts w:hint="eastAsia" w:ascii="宋体" w:hAnsi="宋体" w:eastAsia="宋体" w:cs="宋体"/>
          <w:color w:val="auto"/>
          <w:sz w:val="22"/>
          <w:highlight w:val="white"/>
        </w:rPr>
        <w:t xml:space="preserve">17.2.1预付款</w:t>
      </w:r>
      <w:r>
        <w:rPr>
          <w:rFonts w:hint="eastAsia" w:ascii="宋体" w:hAnsi="宋体" w:cs="宋体"/>
          <w:color w:val="auto"/>
          <w:sz w:val="22"/>
          <w:highlight w:val="white"/>
          <w:lang w:eastAsia="zh-CN"/>
        </w:rPr>
        <w:t xml:space="preserve">：</w:t>
      </w:r>
      <w:r>
        <w:rPr>
          <w:rFonts w:hint="eastAsia" w:ascii="宋体" w:hAnsi="宋体" w:cs="宋体"/>
          <w:color w:val="auto"/>
          <w:sz w:val="22"/>
          <w:highlight w:val="white"/>
          <w:lang w:val="en-US" w:eastAsia="zh-CN"/>
        </w:rPr>
        <w:t xml:space="preserve">  /</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17.3  工程进度付款</w:t>
      </w:r>
      <w:r/>
    </w:p>
    <w:p>
      <w:pPr>
        <w:ind w:firstLine="442"/>
        <w:spacing w:line="440" w:lineRule="exact"/>
        <w:rPr>
          <w:rFonts w:hint="eastAsia" w:ascii="宋体" w:hAnsi="宋体" w:eastAsia="宋体" w:cs="宋体"/>
          <w:b/>
          <w:sz w:val="22"/>
          <w:highlight w:val="white"/>
        </w:rPr>
      </w:pPr>
      <w:r>
        <w:rPr>
          <w:rFonts w:hint="eastAsia" w:ascii="宋体" w:hAnsi="宋体" w:eastAsia="宋体" w:cs="宋体"/>
          <w:b/>
          <w:sz w:val="22"/>
          <w:highlight w:val="white"/>
        </w:rPr>
        <w:t xml:space="preserve">第17.3.2项补充：</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承包人应在每月25日向监理人提交进度付款申请单，并附相应的支持性证明文件。</w:t>
      </w:r>
      <w:r/>
    </w:p>
    <w:p>
      <w:pPr>
        <w:ind w:firstLine="442"/>
        <w:spacing w:line="440" w:lineRule="exact"/>
        <w:rPr>
          <w:rFonts w:hint="eastAsia" w:ascii="宋体" w:hAnsi="宋体" w:eastAsia="宋体" w:cs="宋体"/>
          <w:b/>
          <w:sz w:val="22"/>
          <w:highlight w:val="white"/>
        </w:rPr>
      </w:pPr>
      <w:r>
        <w:rPr>
          <w:rFonts w:hint="eastAsia" w:ascii="宋体" w:hAnsi="宋体" w:eastAsia="宋体" w:cs="宋体"/>
          <w:b/>
          <w:sz w:val="22"/>
          <w:highlight w:val="white"/>
        </w:rPr>
        <w:t xml:space="preserve">补充第17.1.5</w:t>
      </w:r>
      <w:r/>
    </w:p>
    <w:p>
      <w:pPr>
        <w:ind w:firstLine="482"/>
        <w:spacing w:line="440" w:lineRule="exact"/>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17.3.3 进度付款证书和支付时间</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w:t>
      </w:r>
      <w:r>
        <w:rPr>
          <w:rFonts w:hint="eastAsia" w:ascii="宋体" w:hAnsi="宋体" w:eastAsia="宋体" w:cs="宋体"/>
          <w:sz w:val="22"/>
          <w:highlight w:val="white"/>
        </w:rPr>
        <w:t xml:space="preserve">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（2）发包人不按期支付的，按项目专用条款数据表中约定的利率向承包人支付逾期付款违约金。违约金计算基数为发包人的全部未付款额，时间从应付而未付该款额之日算起（不计复利）。</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（3）监理人出具进度付款证书，不应视为监理人已同意、批准或接受了承包人完成的该部分工作。</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第17.3.3项补充以下内容</w:t>
      </w:r>
      <w:r/>
    </w:p>
    <w:p>
      <w:pPr>
        <w:ind w:firstLine="442"/>
        <w:spacing w:line="440" w:lineRule="exact"/>
        <w:rPr>
          <w:rFonts w:hint="eastAsia" w:ascii="宋体" w:hAnsi="宋体" w:eastAsia="宋体" w:cs="宋体"/>
          <w:sz w:val="22"/>
          <w:highlight w:val="white"/>
          <w:lang w:eastAsia="zh-CN"/>
        </w:rPr>
      </w:pPr>
      <w:r>
        <w:rPr>
          <w:rFonts w:hint="eastAsia" w:ascii="宋体" w:hAnsi="宋体" w:eastAsia="宋体" w:cs="宋体"/>
          <w:b/>
          <w:sz w:val="22"/>
          <w:highlight w:val="white"/>
        </w:rPr>
        <w:t xml:space="preserve">第17.3款中有关支付内容不适用，本项目工程款按如下规定支付：</w:t>
      </w:r>
      <w:r>
        <w:rPr>
          <w:rFonts w:hint="eastAsia" w:ascii="宋体" w:hAnsi="宋体" w:cs="Times New Roman"/>
          <w:bCs/>
          <w:color w:val="000000"/>
          <w:sz w:val="24"/>
          <w:szCs w:val="24"/>
          <w:lang w:val="en-US" w:eastAsia="zh-CN" w:bidi="ar-SA"/>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上级资金到位后，按照施工进度付款）</w:t>
      </w:r>
      <w:r>
        <w:rPr>
          <w:rFonts w:hint="eastAsia" w:ascii="宋体" w:hAnsi="宋体" w:cs="Times New Roman"/>
          <w:bCs/>
          <w:color w:val="ff0000"/>
          <w:sz w:val="24"/>
          <w:szCs w:val="24"/>
          <w:lang w:val="en-US" w:eastAsia="zh-CN" w:bidi="ar-SA"/>
        </w:rPr>
        <w:t xml:space="preserve">  </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采购人可以采用数字人民币方式支付工程款。</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本合同其余有关支付条款如</w:t>
      </w:r>
      <w:r>
        <w:rPr>
          <w:rFonts w:hint="eastAsia" w:ascii="宋体" w:hAnsi="宋体" w:cs="宋体"/>
          <w:sz w:val="22"/>
          <w:highlight w:val="white"/>
          <w:lang w:eastAsia="zh-CN"/>
        </w:rPr>
        <w:t xml:space="preserve">与</w:t>
      </w:r>
      <w:r>
        <w:rPr>
          <w:rFonts w:hint="eastAsia" w:ascii="宋体" w:hAnsi="宋体" w:eastAsia="宋体" w:cs="宋体"/>
          <w:sz w:val="22"/>
          <w:highlight w:val="white"/>
        </w:rPr>
        <w:t xml:space="preserve">本项不一致之处均按此项执行。</w:t>
      </w:r>
      <w:r/>
    </w:p>
    <w:p>
      <w:pPr>
        <w:spacing w:line="440" w:lineRule="exact"/>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18.7  竣工清场</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补充18.7.3款：</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为完成合同工程而由承包人实施的临时工程，工程竣工之后经监理人批准不须拆除的，其所有权归属发包人。</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20.1 工程保险</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本款末补充：</w:t>
      </w:r>
      <w:r/>
    </w:p>
    <w:p>
      <w:pPr>
        <w:pStyle w:val="1482"/>
        <w:ind w:firstLine="422"/>
        <w:spacing w:before="0" w:after="0" w:line="440" w:lineRule="exact"/>
        <w:rPr>
          <w:rFonts w:hint="eastAsia" w:ascii="宋体" w:hAnsi="宋体" w:eastAsia="宋体" w:cs="宋体"/>
          <w:bCs w:val="0"/>
          <w:sz w:val="21"/>
          <w:szCs w:val="21"/>
          <w:highlight w:val="white"/>
        </w:rPr>
      </w:pPr>
      <w:r>
        <w:rPr>
          <w:rFonts w:hint="eastAsia" w:ascii="宋体" w:hAnsi="宋体" w:eastAsia="宋体" w:cs="宋体"/>
          <w:bCs w:val="0"/>
          <w:sz w:val="21"/>
          <w:szCs w:val="21"/>
          <w:highlight w:val="white"/>
        </w:rPr>
        <w:t xml:space="preserve">建筑工程一切险及第三者责任险由承包人以承包人与业主联名投保，投保条件与保险费率由承包人根据保险行业协会有关公路工程保险的相关规定自行考虑，其费用在工程量清单100 章计列，由投标人自行报价。</w:t>
      </w:r>
      <w:r/>
    </w:p>
    <w:p>
      <w:pPr>
        <w:pStyle w:val="1482"/>
        <w:ind w:firstLine="422"/>
        <w:spacing w:before="0" w:after="0" w:line="440" w:lineRule="exact"/>
        <w:rPr>
          <w:rFonts w:hint="eastAsia" w:ascii="宋体" w:hAnsi="宋体" w:eastAsia="宋体" w:cs="宋体"/>
          <w:bCs w:val="0"/>
          <w:sz w:val="21"/>
          <w:szCs w:val="21"/>
          <w:highlight w:val="white"/>
        </w:rPr>
      </w:pPr>
      <w:r>
        <w:rPr>
          <w:rFonts w:hint="eastAsia" w:ascii="宋体" w:hAnsi="宋体" w:eastAsia="宋体" w:cs="宋体"/>
          <w:bCs w:val="0"/>
          <w:sz w:val="21"/>
          <w:szCs w:val="21"/>
          <w:highlight w:val="white"/>
        </w:rPr>
        <w:t xml:space="preserve">承包人装备险和承包人职工的（人身）事故险均由承包人自行投保，保险费用由承包人承担并含在合同综合单价中，不单独列支。</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20.4 第三方责任险</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本款约定为：</w:t>
      </w:r>
      <w:r/>
    </w:p>
    <w:p>
      <w:pPr>
        <w:pStyle w:val="1482"/>
        <w:ind w:firstLine="422"/>
        <w:spacing w:before="0" w:after="0" w:line="440" w:lineRule="exact"/>
        <w:rPr>
          <w:rFonts w:hint="eastAsia" w:ascii="宋体" w:hAnsi="宋体" w:eastAsia="宋体" w:cs="宋体"/>
          <w:bCs w:val="0"/>
          <w:sz w:val="21"/>
          <w:szCs w:val="21"/>
          <w:highlight w:val="white"/>
        </w:rPr>
      </w:pPr>
      <w:r>
        <w:rPr>
          <w:rFonts w:hint="eastAsia" w:ascii="宋体" w:hAnsi="宋体" w:eastAsia="宋体" w:cs="宋体"/>
          <w:bCs w:val="0"/>
          <w:sz w:val="21"/>
          <w:szCs w:val="21"/>
          <w:highlight w:val="white"/>
        </w:rPr>
        <w:t xml:space="preserve">建筑工程一切险及第三者责任险由承包人以承包人与业主联名投保，投保条件与保险费率由承包人根据保险行业协会有关公路工程保险的相关规定自行考虑，其费用在工程量清单100 章计列，由投标人自行报价。</w:t>
      </w:r>
      <w:r/>
    </w:p>
    <w:p>
      <w:pPr>
        <w:pStyle w:val="1482"/>
        <w:ind w:firstLine="422"/>
        <w:spacing w:before="0" w:after="0" w:line="440" w:lineRule="exact"/>
        <w:rPr>
          <w:rFonts w:hint="eastAsia" w:ascii="宋体" w:hAnsi="宋体" w:eastAsia="宋体" w:cs="宋体"/>
          <w:highlight w:val="white"/>
        </w:rPr>
      </w:pPr>
      <w:r>
        <w:rPr>
          <w:rFonts w:hint="eastAsia" w:ascii="宋体" w:hAnsi="宋体" w:eastAsia="宋体" w:cs="宋体"/>
          <w:bCs w:val="0"/>
          <w:sz w:val="21"/>
          <w:szCs w:val="21"/>
          <w:highlight w:val="white"/>
        </w:rPr>
        <w:t xml:space="preserve">承包人装备险和承包人职工的（人身）事故险均由承包人自行投保，保险费用由承包人承担并含在合同综合单价中，不单独列支。</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20.6.1 保险凭证</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本项约定为：</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承包人向</w:t>
      </w:r>
      <w:r>
        <w:rPr>
          <w:rFonts w:hint="eastAsia" w:ascii="宋体" w:hAnsi="宋体" w:eastAsia="宋体" w:cs="宋体"/>
          <w:color w:val="cc0033"/>
          <w:sz w:val="22"/>
          <w:highlight w:val="white"/>
        </w:rPr>
        <w:t xml:space="preserve">发包人提交各项保险生效的证据和保险单副本的期限：合同签订后28天内。</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20.6.4 保险金不足的补偿</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本款细化为：</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保险金不足以补偿损失的（包括免赔偿和超过赔偿限额的部分），应按下列对发包人或承包人责任的规定，由承包人承担：</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w:t>
      </w:r>
      <w:r>
        <w:rPr>
          <w:rFonts w:hint="eastAsia" w:ascii="宋体" w:hAnsi="宋体" w:cs="宋体"/>
          <w:sz w:val="22"/>
          <w:highlight w:val="white"/>
          <w:lang w:eastAsia="zh-CN"/>
        </w:rPr>
        <w:t xml:space="preserve">应</w:t>
      </w:r>
      <w:r>
        <w:rPr>
          <w:rFonts w:hint="eastAsia" w:ascii="宋体" w:hAnsi="宋体" w:eastAsia="宋体" w:cs="宋体"/>
          <w:sz w:val="22"/>
          <w:highlight w:val="white"/>
        </w:rPr>
        <w:t xml:space="preserve">按“19 缺陷责任和保修责任”规定而实施作业的过程中由承包人造成的对工程的任何损失或损害负责。</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2、由于发包人风险所造成的损失或损害：</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b、由于承包人责任引起的事故损失或损害，已投保的保险无法赔偿的部分由承包人承担。</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d、由于发包人风险和若干其他风险结合而造成的上述损失和损害，在按照本款(a)或(c)(视情况而定)进行处理时，应考虑承包人和发包人双方按比例承担的责任。</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3、属于发包人的风险包括：</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a、地震、海啸、龙卷风及其他自然灾害，但承包人从发包人提供的参考资料中能合理预见或能合理采取防范措施的自然灾害除外；</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b、雷电、火灾、爆炸，但因承包人责任造成的火灾和爆炸除外；</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c、飞机坠毁，飞机部件或飞行物体坠落；</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d、战争、政变、征用、罢工、暴乱、骚乱，但纯系承包人由本合同工程施工引起的骚乱除外；</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e、核反应、辐射或放射性污染；</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f、除合同规定者外，永久工程的任何区段或单位工程被发包人使用或占用所造成的损失或损害；</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g、属于本工程设计引起的损失或损害(由承包人负责的设计除外)；</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上述a～c项风险应按照第20条的规定办理保险，以便在风险发生时，能保护发包人和承包人的利益不受到损害。</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4、但是，由于下列情况本应却未能从</w:t>
      </w:r>
      <w:r>
        <w:rPr>
          <w:rFonts w:hint="eastAsia" w:ascii="宋体" w:hAnsi="宋体" w:cs="宋体"/>
          <w:sz w:val="22"/>
          <w:highlight w:val="white"/>
          <w:lang w:eastAsia="zh-CN"/>
        </w:rPr>
        <w:t xml:space="preserve">承包人</w:t>
      </w:r>
      <w:r>
        <w:rPr>
          <w:rFonts w:hint="eastAsia" w:ascii="宋体" w:hAnsi="宋体" w:eastAsia="宋体" w:cs="宋体"/>
          <w:sz w:val="22"/>
          <w:highlight w:val="white"/>
        </w:rPr>
        <w:t xml:space="preserve">处收回</w:t>
      </w:r>
      <w:r>
        <w:rPr>
          <w:rFonts w:hint="eastAsia" w:ascii="宋体" w:hAnsi="宋体" w:cs="宋体"/>
          <w:sz w:val="22"/>
          <w:highlight w:val="white"/>
          <w:lang w:eastAsia="zh-CN"/>
        </w:rPr>
        <w:t xml:space="preserve">赔偿</w:t>
      </w:r>
      <w:r>
        <w:rPr>
          <w:rFonts w:hint="eastAsia" w:ascii="宋体" w:hAnsi="宋体" w:eastAsia="宋体" w:cs="宋体"/>
          <w:sz w:val="22"/>
          <w:highlight w:val="white"/>
        </w:rPr>
        <w:t xml:space="preserve">额，应由承包人全部负责：</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a、承包人未按保险单规定的条件和期限及时向承保人报告事故情况；</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b、承包人未履行保险单中规定的被保险人的义务。</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21. 不可抗力</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21.1 不可抗力的确认</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21.1.1项补充：</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本项所述(1)、(4)目风险应按照合同条款第20条的规定办理保险，以便在风险发生时，能保护发包人和承包人的利益不受到损害。</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21.3 不可抗力后果及其处理</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21.3.1项(1)款补充：</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c、由于不可抗力风险和若干其他风险结合而造成的上述损失和损害，在按照本目(a)或(b)(视情况而定)进行处理时，应考虑承包人和发包人双方按比例承担的责任。</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22.1 承包人违约</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22.1.1 承包人违约的情形</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增加22.1.1（11）、（12）目</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增加22.1.1（11）目如下：</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承包人不服从发包人对交叉施工的协调及统一安排。</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增加22.1.1（12）目如下：</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由于承包人原因引起暂时停工，承包人不采取积极补救措施造成工期严重延误。</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22.1.2 当承包人发生第22.1.1项约定的违约情况时，发包人有权向承包人课以违约金，具体约定如下：</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如果发生22.1.1款承包人违约的情况，发包人可视承包人违约的严重程度采取下列措施之一：</w:t>
      </w:r>
      <w:r/>
    </w:p>
    <w:p>
      <w:pPr>
        <w:ind w:firstLine="442"/>
        <w:spacing w:line="440" w:lineRule="exact"/>
        <w:rPr>
          <w:rFonts w:hint="eastAsia" w:ascii="宋体" w:hAnsi="宋体" w:eastAsia="宋体" w:cs="宋体"/>
          <w:b/>
          <w:sz w:val="22"/>
          <w:highlight w:val="white"/>
        </w:rPr>
      </w:pPr>
      <w:r>
        <w:rPr>
          <w:rFonts w:hint="eastAsia" w:ascii="宋体" w:hAnsi="宋体" w:eastAsia="宋体" w:cs="宋体"/>
          <w:b/>
          <w:sz w:val="22"/>
          <w:highlight w:val="white"/>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宋体" w:hAnsi="宋体" w:cs="宋体"/>
          <w:b/>
          <w:sz w:val="22"/>
          <w:highlight w:val="white"/>
          <w:lang w:eastAsia="zh-CN"/>
        </w:rPr>
        <w:t xml:space="preserve">其他</w:t>
      </w:r>
      <w:r>
        <w:rPr>
          <w:rFonts w:hint="eastAsia" w:ascii="宋体" w:hAnsi="宋体" w:eastAsia="宋体" w:cs="宋体"/>
          <w:b/>
          <w:sz w:val="22"/>
          <w:highlight w:val="white"/>
        </w:rPr>
        <w:t xml:space="preserve">承包人、供货商等的经济纠纷和法律责任，也不赔偿任何费用。</w:t>
      </w:r>
      <w:r/>
    </w:p>
    <w:p>
      <w:pPr>
        <w:ind w:firstLine="442"/>
        <w:spacing w:line="440" w:lineRule="exact"/>
        <w:rPr>
          <w:rFonts w:hint="eastAsia" w:ascii="宋体" w:hAnsi="宋体" w:eastAsia="宋体" w:cs="宋体"/>
          <w:b/>
          <w:sz w:val="22"/>
          <w:highlight w:val="white"/>
        </w:rPr>
      </w:pPr>
      <w:r>
        <w:rPr>
          <w:rFonts w:hint="eastAsia" w:ascii="宋体" w:hAnsi="宋体" w:eastAsia="宋体" w:cs="宋体"/>
          <w:b/>
          <w:sz w:val="22"/>
          <w:highlight w:val="whit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42"/>
        <w:spacing w:line="440" w:lineRule="exact"/>
        <w:rPr>
          <w:rFonts w:hint="eastAsia" w:ascii="宋体" w:hAnsi="宋体" w:eastAsia="宋体" w:cs="宋体"/>
          <w:b/>
          <w:sz w:val="22"/>
          <w:highlight w:val="white"/>
        </w:rPr>
      </w:pPr>
      <w:r>
        <w:rPr>
          <w:rFonts w:hint="eastAsia" w:ascii="宋体" w:hAnsi="宋体" w:eastAsia="宋体" w:cs="宋体"/>
          <w:b/>
          <w:sz w:val="22"/>
          <w:highlight w:val="whit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此外，当承包人发生了下述违约现象之后，发包人可依据下列具体情况扣除承包人的违约金：</w:t>
      </w:r>
      <w:r/>
    </w:p>
    <w:p>
      <w:pPr>
        <w:ind w:firstLine="442"/>
        <w:spacing w:line="440" w:lineRule="exact"/>
        <w:rPr>
          <w:rFonts w:hint="eastAsia" w:ascii="宋体" w:hAnsi="宋体" w:eastAsia="宋体" w:cs="宋体"/>
          <w:b/>
          <w:sz w:val="22"/>
          <w:highlight w:val="white"/>
        </w:rPr>
      </w:pPr>
      <w:r>
        <w:rPr>
          <w:rFonts w:hint="eastAsia" w:ascii="宋体" w:hAnsi="宋体" w:eastAsia="宋体" w:cs="宋体"/>
          <w:b/>
          <w:sz w:val="22"/>
          <w:highlight w:val="white"/>
        </w:rPr>
        <w:t xml:space="preserve">(1) 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r/>
    </w:p>
    <w:p>
      <w:pPr>
        <w:ind w:firstLine="442"/>
        <w:spacing w:line="440" w:lineRule="exact"/>
        <w:rPr>
          <w:rFonts w:hint="eastAsia" w:ascii="宋体" w:hAnsi="宋体" w:eastAsia="宋体" w:cs="宋体"/>
          <w:b/>
          <w:sz w:val="22"/>
          <w:highlight w:val="white"/>
        </w:rPr>
      </w:pPr>
      <w:r>
        <w:rPr>
          <w:rFonts w:hint="eastAsia" w:ascii="宋体" w:hAnsi="宋体" w:eastAsia="宋体" w:cs="宋体"/>
          <w:b/>
          <w:sz w:val="22"/>
          <w:highlight w:val="white"/>
        </w:rPr>
        <w:t xml:space="preserve">(2) 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r/>
    </w:p>
    <w:p>
      <w:pPr>
        <w:ind w:firstLine="442"/>
        <w:spacing w:line="440" w:lineRule="exact"/>
        <w:rPr>
          <w:rFonts w:hint="eastAsia" w:ascii="宋体" w:hAnsi="宋体" w:eastAsia="宋体" w:cs="宋体"/>
          <w:b/>
          <w:sz w:val="22"/>
          <w:highlight w:val="white"/>
        </w:rPr>
      </w:pPr>
      <w:r>
        <w:rPr>
          <w:rFonts w:hint="eastAsia" w:ascii="宋体" w:hAnsi="宋体" w:eastAsia="宋体" w:cs="宋体"/>
          <w:b/>
          <w:sz w:val="22"/>
          <w:highlight w:val="white"/>
        </w:rPr>
        <w:t xml:space="preserve">(3) 承包人在监理人规定的截止日前，投标函附表中所列的主要机械及试验、测量设备不能按时进场，每迟到1天，发包人将按照该设备的台班费的三倍扣除违约金，直到设备进场为止。</w:t>
      </w:r>
      <w:r/>
    </w:p>
    <w:p>
      <w:pPr>
        <w:ind w:firstLine="442"/>
        <w:spacing w:line="440" w:lineRule="exact"/>
        <w:rPr>
          <w:rFonts w:hint="eastAsia" w:ascii="宋体" w:hAnsi="宋体" w:eastAsia="宋体" w:cs="宋体"/>
          <w:b/>
          <w:sz w:val="22"/>
          <w:highlight w:val="white"/>
        </w:rPr>
      </w:pPr>
      <w:r>
        <w:rPr>
          <w:rFonts w:hint="eastAsia" w:ascii="宋体" w:hAnsi="宋体" w:eastAsia="宋体" w:cs="宋体"/>
          <w:b/>
          <w:sz w:val="22"/>
          <w:highlight w:val="white"/>
        </w:rPr>
        <w:t xml:space="preserve">(4) 在工程实施期间，未经监理人批准，承包人进场的施工机械和材料试验、质检仪器设备撤离现场，发包人将按该设备的重置价值从工程期中支付款中扣除违约金。</w:t>
      </w:r>
      <w:r/>
    </w:p>
    <w:p>
      <w:pPr>
        <w:ind w:firstLine="442"/>
        <w:spacing w:line="440" w:lineRule="exact"/>
        <w:rPr>
          <w:rFonts w:hint="eastAsia" w:ascii="宋体" w:hAnsi="宋体" w:eastAsia="宋体" w:cs="宋体"/>
          <w:b/>
          <w:sz w:val="22"/>
          <w:highlight w:val="white"/>
        </w:rPr>
      </w:pPr>
      <w:r>
        <w:rPr>
          <w:rFonts w:hint="eastAsia" w:ascii="宋体" w:hAnsi="宋体" w:eastAsia="宋体" w:cs="宋体"/>
          <w:b/>
          <w:sz w:val="22"/>
          <w:highlight w:val="white"/>
        </w:rPr>
        <w:t xml:space="preserve">(5) 承包人应对照发包人下达的季度、月度计划，采取有效措施并确保完成。同时承包人必须落实业主（总监）对某一节点工序提出新的工期要求，并确保到位。延迟工期的，发包人将扣除5000元/天违约金。</w:t>
      </w:r>
      <w:r/>
    </w:p>
    <w:p>
      <w:pPr>
        <w:ind w:firstLine="442"/>
        <w:spacing w:line="440" w:lineRule="exact"/>
        <w:rPr>
          <w:rFonts w:hint="eastAsia" w:ascii="宋体" w:hAnsi="宋体" w:eastAsia="宋体" w:cs="宋体"/>
          <w:b/>
          <w:sz w:val="22"/>
          <w:highlight w:val="white"/>
        </w:rPr>
      </w:pPr>
      <w:r>
        <w:rPr>
          <w:rFonts w:hint="eastAsia" w:ascii="宋体" w:hAnsi="宋体" w:eastAsia="宋体" w:cs="宋体"/>
          <w:b/>
          <w:sz w:val="22"/>
          <w:highlight w:val="white"/>
        </w:rPr>
        <w:t xml:space="preserve">(6) 在施工期间，承包人若违反施工操作及管理程序，一经发包人发现，则按10000元/次标准扣除承包人的违约金。</w:t>
      </w:r>
      <w:r/>
    </w:p>
    <w:p>
      <w:pPr>
        <w:ind w:firstLine="442"/>
        <w:spacing w:line="440" w:lineRule="exact"/>
        <w:rPr>
          <w:rFonts w:hint="eastAsia" w:ascii="宋体" w:hAnsi="宋体" w:eastAsia="宋体" w:cs="宋体"/>
          <w:b/>
          <w:sz w:val="22"/>
          <w:highlight w:val="white"/>
        </w:rPr>
      </w:pPr>
      <w:r>
        <w:rPr>
          <w:rFonts w:hint="eastAsia" w:ascii="宋体" w:hAnsi="宋体" w:eastAsia="宋体" w:cs="宋体"/>
          <w:b/>
          <w:sz w:val="22"/>
          <w:highlight w:val="white"/>
        </w:rPr>
        <w:t xml:space="preserve">(7) 承包人在施工期间如果在各种报表及检查试验记录中自己作假或诱导监理人作假，一经查实，发包人将按每次5000-20000元的标准扣除违约金，并将当事人清理出场。</w:t>
      </w:r>
      <w:r/>
    </w:p>
    <w:p>
      <w:pPr>
        <w:ind w:firstLine="442"/>
        <w:spacing w:line="440" w:lineRule="exact"/>
        <w:rPr>
          <w:rFonts w:hint="eastAsia" w:ascii="宋体" w:hAnsi="宋体" w:eastAsia="宋体" w:cs="宋体"/>
          <w:b/>
          <w:sz w:val="22"/>
          <w:highlight w:val="white"/>
        </w:rPr>
      </w:pPr>
      <w:r>
        <w:rPr>
          <w:rFonts w:hint="eastAsia" w:ascii="宋体" w:hAnsi="宋体" w:eastAsia="宋体" w:cs="宋体"/>
          <w:b/>
          <w:sz w:val="22"/>
          <w:highlight w:val="white"/>
        </w:rPr>
        <w:t xml:space="preserve">(8) 承包人应无条件接受上级交通主管部门、质量监督部门、发包人监理单位的质量检查或抽查，如发现承包人出现降低施工标准或偷工减料或出现较大质量问题，发包人将按每次5万元的标准扣除违约金。</w:t>
      </w:r>
      <w:r/>
    </w:p>
    <w:p>
      <w:pPr>
        <w:ind w:firstLine="442"/>
        <w:spacing w:line="440" w:lineRule="exact"/>
        <w:rPr>
          <w:rFonts w:hint="eastAsia" w:ascii="宋体" w:hAnsi="宋体" w:eastAsia="宋体" w:cs="宋体"/>
          <w:b/>
          <w:sz w:val="22"/>
          <w:highlight w:val="white"/>
        </w:rPr>
      </w:pPr>
      <w:r>
        <w:rPr>
          <w:rFonts w:hint="eastAsia" w:ascii="宋体" w:hAnsi="宋体" w:eastAsia="宋体" w:cs="宋体"/>
          <w:b/>
          <w:sz w:val="22"/>
          <w:highlight w:val="white"/>
        </w:rPr>
        <w:t xml:space="preserve">(9) 承包人在施工期间未能做好环境保护工作，使得周边环境遭到破坏或污染，经监理人认可后，每次按照100000元/次的标准扣除承包人的违约金。</w:t>
      </w:r>
      <w:r/>
    </w:p>
    <w:p>
      <w:pPr>
        <w:ind w:firstLine="442"/>
        <w:spacing w:line="440" w:lineRule="exact"/>
        <w:rPr>
          <w:rFonts w:hint="eastAsia" w:ascii="宋体" w:hAnsi="宋体" w:eastAsia="宋体" w:cs="宋体"/>
          <w:b/>
          <w:sz w:val="22"/>
          <w:highlight w:val="white"/>
          <w:u w:val="single"/>
        </w:rPr>
      </w:pPr>
      <w:r>
        <w:rPr>
          <w:rFonts w:hint="eastAsia" w:ascii="宋体" w:hAnsi="宋体" w:eastAsia="宋体" w:cs="宋体"/>
          <w:b/>
          <w:sz w:val="22"/>
          <w:highlight w:val="white"/>
        </w:rPr>
        <w:t xml:space="preserve">（10）拖欠农民工工资，引起群体</w:t>
      </w:r>
      <w:r>
        <w:rPr>
          <w:rFonts w:hint="eastAsia" w:ascii="宋体" w:hAnsi="宋体" w:cs="宋体"/>
          <w:b/>
          <w:sz w:val="22"/>
          <w:highlight w:val="white"/>
          <w:lang w:eastAsia="zh-CN"/>
        </w:rPr>
        <w:t xml:space="preserve">投诉</w:t>
      </w:r>
      <w:r>
        <w:rPr>
          <w:rFonts w:hint="eastAsia" w:ascii="宋体" w:hAnsi="宋体" w:eastAsia="宋体" w:cs="宋体"/>
          <w:b/>
          <w:sz w:val="22"/>
          <w:highlight w:val="white"/>
        </w:rPr>
        <w:t xml:space="preserve">或上访，造成不良影响的；扣除5万元/人次违约金</w:t>
      </w:r>
      <w:r/>
    </w:p>
    <w:p>
      <w:pPr>
        <w:ind w:firstLine="398"/>
        <w:spacing w:line="440" w:lineRule="exact"/>
        <w:rPr>
          <w:rFonts w:hint="eastAsia" w:ascii="宋体" w:hAnsi="宋体" w:eastAsia="宋体" w:cs="宋体"/>
          <w:sz w:val="22"/>
          <w:highlight w:val="white"/>
        </w:rPr>
      </w:pPr>
      <w:r>
        <w:rPr>
          <w:rFonts w:hint="eastAsia" w:ascii="宋体" w:hAnsi="宋体" w:eastAsia="宋体" w:cs="宋体"/>
          <w:b/>
          <w:sz w:val="22"/>
          <w:highlight w:val="white"/>
          <w:u w:val="single"/>
        </w:rPr>
        <w:t xml:space="preserve">另外，发包人还将按《江苏省公路水运建设市场信用信息管理办法》的相关规定将违约情况上报交通行政主管部门。</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22.1.3 承包人违约解除合同</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在本项后增加一自然段如下：</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24.1争议的解决方式</w:t>
      </w:r>
      <w:r/>
    </w:p>
    <w:p>
      <w:pPr>
        <w:ind w:firstLine="42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本款补充如下规定：</w:t>
      </w:r>
      <w:r/>
    </w:p>
    <w:p>
      <w:pPr>
        <w:ind w:firstLine="42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投标人和其他利害关系人认为本次招标活动违反法律、法规和规章规定的，有权向有关行政监督部门投诉。具体投诉办法按工程建设项目招标投标活动投诉处理办法(国家七部委第11号令)、宿招管发【2009】107号《宿迁市招标投标投诉查处工作实施细则（细则）》的文件精神办理。</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补充25款为：</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25.</w:t>
      </w:r>
      <w:r>
        <w:rPr>
          <w:rFonts w:hint="eastAsia" w:ascii="宋体" w:hAnsi="宋体" w:eastAsia="宋体" w:cs="宋体"/>
          <w:highlight w:val="white"/>
        </w:rPr>
        <w:tab/>
      </w:r>
      <w:r>
        <w:rPr>
          <w:rFonts w:hint="eastAsia" w:ascii="宋体" w:hAnsi="宋体" w:eastAsia="宋体" w:cs="宋体"/>
          <w:highlight w:val="white"/>
        </w:rPr>
        <w:t xml:space="preserve">廉政建设</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在合同实施期间，发包人和承包人应根据</w:t>
      </w:r>
      <w:r>
        <w:rPr>
          <w:rFonts w:hint="eastAsia" w:ascii="宋体" w:hAnsi="宋体" w:cs="宋体"/>
          <w:sz w:val="22"/>
          <w:highlight w:val="white"/>
          <w:lang w:eastAsia="zh-CN"/>
        </w:rPr>
        <w:t xml:space="preserve">交通运输部</w:t>
      </w:r>
      <w:r>
        <w:rPr>
          <w:rFonts w:hint="eastAsia" w:ascii="宋体" w:hAnsi="宋体" w:eastAsia="宋体" w:cs="宋体"/>
          <w:sz w:val="22"/>
          <w:highlight w:val="white"/>
        </w:rPr>
        <w:t xml:space="preserve">《关于在交通基础设施建设中加强廉政建设的若干意见》、苏交监察〔2007〕13号发布的《</w:t>
      </w:r>
      <w:r>
        <w:rPr>
          <w:rFonts w:hint="eastAsia" w:ascii="宋体" w:hAnsi="宋体" w:cs="宋体"/>
          <w:sz w:val="22"/>
          <w:highlight w:val="white"/>
          <w:lang w:eastAsia="zh-CN"/>
        </w:rPr>
        <w:t xml:space="preserve">江苏省交通运输厅</w:t>
      </w:r>
      <w:r>
        <w:rPr>
          <w:rFonts w:hint="eastAsia" w:ascii="宋体" w:hAnsi="宋体" w:eastAsia="宋体" w:cs="宋体"/>
          <w:sz w:val="22"/>
          <w:highlight w:val="white"/>
        </w:rPr>
        <w:t xml:space="preserve">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补充26款为：</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26. 履约考核</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在工程实施期间，发包人将按照《江苏省公路水运建设市场信用信息管理办法》和宿迁市.沭阳县交通行业的相关规定对承包人的合同履约情况进行考核管理，并将履约考核结果上报上级交通行政主管部门，由上级行政主管部门核实后</w:t>
      </w:r>
      <w:r>
        <w:rPr>
          <w:rFonts w:hint="eastAsia" w:ascii="宋体" w:hAnsi="宋体" w:cs="宋体"/>
          <w:sz w:val="22"/>
          <w:highlight w:val="white"/>
          <w:lang w:eastAsia="zh-CN"/>
        </w:rPr>
        <w:t xml:space="preserve">记入</w:t>
      </w:r>
      <w:r>
        <w:rPr>
          <w:rFonts w:hint="eastAsia" w:ascii="宋体" w:hAnsi="宋体" w:eastAsia="宋体" w:cs="宋体"/>
          <w:sz w:val="22"/>
          <w:highlight w:val="white"/>
        </w:rPr>
        <w:t xml:space="preserve">承包人信用档案。</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补充27款为：</w:t>
      </w:r>
      <w:r/>
    </w:p>
    <w:p>
      <w:pPr>
        <w:pStyle w:val="1482"/>
        <w:spacing w:before="0" w:after="0" w:line="440" w:lineRule="exact"/>
        <w:rPr>
          <w:rFonts w:hint="eastAsia" w:ascii="宋体" w:hAnsi="宋体" w:eastAsia="宋体" w:cs="宋体"/>
          <w:highlight w:val="white"/>
        </w:rPr>
      </w:pPr>
      <w:r>
        <w:rPr>
          <w:rFonts w:hint="eastAsia" w:ascii="宋体" w:hAnsi="宋体" w:eastAsia="宋体" w:cs="宋体"/>
          <w:highlight w:val="white"/>
        </w:rPr>
        <w:t xml:space="preserve">27．节能、环保要求</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27.1承包人在工程实施期间，应按照国家、江苏省及“发包人相关规定，按照节能、环保的要求进行施工，并制定相应的保障措施。上述所有工作发生的费用视为包含在投标报价中，不另行计量支付。</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27.2 承包人应做好以下节能减排管理工作：</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①建立健全能源消耗原始记录和设备能耗台账，按照交通运输部《原材料、能源统计报表制度》的规定，向上级报送能源消耗报表，同时应报送统计分析报告。</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②建立设备用能技术档案，节能技术措施、设备运行能源消耗指标等有关节能方面的技术文件、资料要与</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技术文件同等归档。</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③加强能源计量管理，配备必要的能源计量器具。</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④承包人的技术、机务等管理部门，应实行节能管理责任制，并接受上级部门的监督检查。</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⑤加强机械施工组织及设备管理，提高能源效率。</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⑥大力推广应用节能“新技术、新工艺、新产品、新材料”。</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⑦开展节能培训和群众性的节能宣传活动。</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⑨承包人要贯彻执行设备的技术管理制度，对在用的重点耗能设备要实行经常性的维护、保养，定期检查、修理，保持良好的技术状况。</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⑩对技术状况差、耗能高的重点耗能设备，要有停止使用、限期技术改造和更新的具体条件和措施。</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⑪重点耗能设备的节能技术改造必须通过有关节能技术部门的节能技术检测、鉴定，并提出报告，能耗指标达到规定要求的，方可用于施工。</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27.3 承包人应按本合同专用条款9.4款要求</w:t>
      </w:r>
      <w:r>
        <w:rPr>
          <w:rFonts w:hint="eastAsia" w:ascii="宋体" w:hAnsi="宋体" w:cs="宋体"/>
          <w:sz w:val="22"/>
          <w:highlight w:val="white"/>
          <w:lang w:eastAsia="zh-CN"/>
        </w:rPr>
        <w:t xml:space="preserve">做好</w:t>
      </w:r>
      <w:r>
        <w:rPr>
          <w:rFonts w:hint="eastAsia" w:ascii="宋体" w:hAnsi="宋体" w:eastAsia="宋体" w:cs="宋体"/>
          <w:sz w:val="22"/>
          <w:highlight w:val="white"/>
        </w:rPr>
        <w:t xml:space="preserve">环境保护工作外，还应做好以下工作：</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27.3.1 承包人应严格执行国家有关水域</w:t>
      </w:r>
      <w:r>
        <w:rPr>
          <w:rFonts w:hint="eastAsia" w:ascii="宋体" w:hAnsi="宋体" w:cs="宋体"/>
          <w:sz w:val="22"/>
          <w:highlight w:val="white"/>
          <w:lang w:val="en-US" w:eastAsia="zh-CN"/>
        </w:rPr>
        <w:t xml:space="preserve">和</w:t>
      </w:r>
      <w:r>
        <w:rPr>
          <w:rFonts w:hint="eastAsia" w:ascii="宋体" w:hAnsi="宋体" w:eastAsia="宋体" w:cs="宋体"/>
          <w:sz w:val="22"/>
          <w:highlight w:val="white"/>
        </w:rPr>
        <w:t xml:space="preserve">环境生态保护的规定，合理选择施工船机和施工工艺，采取有效措施，减少施工对周边水域的影响。</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27.3.2 施工期间承包人应严格执行关于生态的环保措施要求，严禁捕杀珍稀水生生物，并尽可能</w:t>
      </w:r>
      <w:r>
        <w:rPr>
          <w:rFonts w:hint="eastAsia" w:ascii="宋体" w:hAnsi="宋体" w:cs="宋体"/>
          <w:sz w:val="22"/>
          <w:highlight w:val="white"/>
          <w:lang w:eastAsia="zh-CN"/>
        </w:rPr>
        <w:t xml:space="preserve">地</w:t>
      </w:r>
      <w:r>
        <w:rPr>
          <w:rFonts w:hint="eastAsia" w:ascii="宋体" w:hAnsi="宋体" w:eastAsia="宋体" w:cs="宋体"/>
          <w:sz w:val="22"/>
          <w:highlight w:val="white"/>
        </w:rPr>
        <w:t xml:space="preserve">不采用爆破或弱爆破工艺，避免对水生</w:t>
      </w:r>
      <w:r>
        <w:rPr>
          <w:rFonts w:hint="eastAsia" w:ascii="宋体" w:hAnsi="宋体" w:cs="宋体"/>
          <w:sz w:val="22"/>
          <w:highlight w:val="white"/>
          <w:lang w:eastAsia="zh-CN"/>
        </w:rPr>
        <w:t xml:space="preserve">生物</w:t>
      </w:r>
      <w:r>
        <w:rPr>
          <w:rFonts w:hint="eastAsia" w:ascii="宋体" w:hAnsi="宋体" w:eastAsia="宋体" w:cs="宋体"/>
          <w:sz w:val="22"/>
          <w:highlight w:val="white"/>
        </w:rPr>
        <w:t xml:space="preserve">的直接伤害。禁止将废弃物、散体施工材料抛入水中。</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27.3.3 现场发掘的所有化石、有价值的古物和对地质、考古有意义（或价值）的</w:t>
      </w:r>
      <w:r>
        <w:rPr>
          <w:rFonts w:hint="eastAsia" w:ascii="宋体" w:hAnsi="宋体" w:cs="宋体"/>
          <w:sz w:val="22"/>
          <w:highlight w:val="white"/>
          <w:lang w:eastAsia="zh-CN"/>
        </w:rPr>
        <w:t xml:space="preserve">其他遗迹</w:t>
      </w:r>
      <w:r>
        <w:rPr>
          <w:rFonts w:hint="eastAsia" w:ascii="宋体" w:hAnsi="宋体" w:eastAsia="宋体" w:cs="宋体"/>
          <w:sz w:val="22"/>
          <w:highlight w:val="white"/>
        </w:rPr>
        <w:t xml:space="preserve">或物品，均为政府的绝对财产。一旦发现上述文物，承包人应采用一切有效的预防措施防止其雇员或</w:t>
      </w:r>
      <w:r>
        <w:rPr>
          <w:rFonts w:hint="eastAsia" w:ascii="宋体" w:hAnsi="宋体" w:cs="宋体"/>
          <w:sz w:val="22"/>
          <w:highlight w:val="white"/>
          <w:lang w:eastAsia="zh-CN"/>
        </w:rPr>
        <w:t xml:space="preserve">其他人员</w:t>
      </w:r>
      <w:r>
        <w:rPr>
          <w:rFonts w:hint="eastAsia" w:ascii="宋体" w:hAnsi="宋体" w:eastAsia="宋体" w:cs="宋体"/>
          <w:sz w:val="22"/>
          <w:highlight w:val="white"/>
        </w:rPr>
        <w:t xml:space="preserve">占为己有或损坏任何上述物品，并马上通知监理人。</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27.3.4 如果由于承包人未执行有关规定而发生赔偿，一切损失及费用应由承包人自行承担。</w:t>
      </w:r>
      <w:r/>
    </w:p>
    <w:p>
      <w:pPr>
        <w:ind w:firstLine="482"/>
        <w:spacing w:line="440" w:lineRule="exact"/>
        <w:rPr>
          <w:rFonts w:hint="eastAsia" w:ascii="宋体" w:hAnsi="宋体" w:eastAsia="宋体" w:cs="宋体"/>
          <w:sz w:val="22"/>
          <w:highlight w:val="white"/>
        </w:rPr>
      </w:pPr>
      <w:r>
        <w:rPr>
          <w:rFonts w:hint="eastAsia" w:ascii="宋体" w:hAnsi="宋体" w:eastAsia="宋体" w:cs="宋体"/>
          <w:b/>
          <w:bCs/>
          <w:sz w:val="24"/>
          <w:szCs w:val="24"/>
          <w:highlight w:val="white"/>
        </w:rPr>
        <w:t xml:space="preserve">28.补充条款</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1、根据《关于印发宿迁市大气质量提升专项整治方案的通知》（宿政办发（2014）92 号）和《沭阳县建设工程施工现场扬尘污染防治管理办法》（沭住建字（2013）40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2、因招标人原因或其他不可预见等因素导致工期延长，履约保证金退付时间相应顺延（无息）。</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3、投标人在招标文件规定的时间内未对招标文件条款内容提出质疑的，招标人视为投标人已经详细查阅招标文件全部内容并全部理解且无异议，开标后投标人不得就招标文件条款内容提出投诉。</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4、在合同实施期间发现中标人在投标时提供了虚假资料的，处以合同价5%的违约金，并且招标人有权取消其中标资格。</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5、违约金由招标人从工程款中相应扣除，情节严重的取消中标资格，清退出场，记录不良行为并予以公示，对已完成工程量不予结算，所造成的一切损失和后果由中标人自行负责。</w:t>
      </w:r>
      <w:r/>
    </w:p>
    <w:p>
      <w:pPr>
        <w:ind w:firstLine="55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6、串通投标行为合同管理实施细则，至少包括以下内容： </w:t>
      </w:r>
      <w:r/>
    </w:p>
    <w:p>
      <w:pPr>
        <w:ind w:firstLine="44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（一）承包人被举报或经核查发现其存在法律法规所列串通投标或弄虚作假情形的，发包人应书面告知承包人。 </w:t>
      </w:r>
      <w:r/>
    </w:p>
    <w:p>
      <w:pPr>
        <w:ind w:firstLine="44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（二）承包人应在接到发包人书面告知后7日内，向发包人提供相关举证材料。如承包人未能在规定时间内举证或其举证材料不足以排除其存在串通投标和弄虚作假行为的，均视同承包人存在违约</w:t>
      </w:r>
      <w:r>
        <w:rPr>
          <w:rFonts w:hint="eastAsia" w:ascii="宋体" w:hAnsi="宋体" w:cs="宋体"/>
          <w:sz w:val="22"/>
          <w:szCs w:val="22"/>
          <w:highlight w:val="white"/>
          <w:lang w:val="en-US" w:eastAsia="zh-CN" w:bidi="ar-SA"/>
        </w:rPr>
        <w:t xml:space="preserve">责</w:t>
      </w:r>
      <w:r>
        <w:rPr>
          <w:rFonts w:hint="eastAsia" w:ascii="宋体" w:hAnsi="宋体" w:eastAsia="宋体" w:cs="宋体"/>
          <w:sz w:val="22"/>
          <w:szCs w:val="22"/>
          <w:highlight w:val="white"/>
          <w:lang w:val="en-US" w:eastAsia="zh-CN" w:bidi="ar-SA"/>
        </w:rPr>
        <w:t xml:space="preserve">任，承包人应向发包人支付不低于合同金额2%的违约金（发包人可根据工程具体规模适当调整违约金比例，原则上1000万元以下工程不低于3%）。 </w:t>
      </w:r>
      <w:r/>
    </w:p>
    <w:p>
      <w:pPr>
        <w:ind w:firstLine="44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（三）承包人存在串通投标或弄虚作假行为，被行政监管部门查处并依法作出行政处罚的，不影响本合同违约责任履行，承包人仍须按合同约定向发包人支付违约金。 </w:t>
      </w:r>
      <w:r/>
    </w:p>
    <w:p>
      <w:pPr>
        <w:ind w:firstLine="44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 </w:t>
      </w:r>
      <w:r/>
    </w:p>
    <w:p>
      <w:pPr>
        <w:ind w:firstLine="44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（五）实行承包人项目管理机构主要成员现场签到考勤制度。项目管理机构主要成员每月出勤率不低于80%。</w:t>
      </w:r>
      <w:r/>
    </w:p>
    <w:p>
      <w:pPr>
        <w:ind w:firstLine="44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firstLine="44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7、拖欠农民工工资问题合同管理实施细则，主要内容包括： </w:t>
      </w:r>
      <w:r/>
    </w:p>
    <w:p>
      <w:pPr>
        <w:ind w:firstLine="44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（一）施工企业（包括施工总承包企业和分包企业，下同）按照《江苏省工程建设领域农民工工资支付管理办法》规定的标准交纳农民工工资保证金。 </w:t>
      </w:r>
      <w:r/>
    </w:p>
    <w:p>
      <w:pPr>
        <w:ind w:firstLine="44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（二）施工企业应在工程项目所在地银行开设农民工工资专用账户，专项用于支付农民工工资。 </w:t>
      </w:r>
      <w:r/>
    </w:p>
    <w:p>
      <w:pPr>
        <w:ind w:left="42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（三）施工企业保证不克扣和拖欠工资，不以发包人拖欠工程款为由拖欠农民工工资。</w:t>
      </w:r>
      <w:r/>
    </w:p>
    <w:p>
      <w:pPr>
        <w:ind w:left="42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firstLine="44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（五）施工方（承包人）应主动将农民工工资发放情况表报建设方（发包人）审定。建设方（发包人）应对施工方（承包人）实际支付农民工工资情况进行审查。 </w:t>
      </w:r>
      <w:r/>
    </w:p>
    <w:p>
      <w:pPr>
        <w:ind w:firstLine="44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r/>
    </w:p>
    <w:p>
      <w:pPr>
        <w:ind w:firstLine="44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8、转包违法分包行为合同管理实施细则，应符合以下要求： </w:t>
      </w:r>
      <w:r/>
    </w:p>
    <w:p>
      <w:pPr>
        <w:ind w:firstLine="44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（一）施工总承包、专业承包合同当事人应使用《建设工程施工合同（示范文本）》（GF-20l3-0201）；专业工程分包合同应使用《建设工程施工专业分包合同（示范文本）》（GF-2003-0213）。 </w:t>
      </w:r>
      <w:r/>
    </w:p>
    <w:p>
      <w:pPr>
        <w:ind w:firstLine="44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w:t>
      </w:r>
      <w:r>
        <w:rPr>
          <w:rFonts w:hint="eastAsia" w:ascii="宋体" w:hAnsi="宋体" w:cs="宋体"/>
          <w:sz w:val="22"/>
          <w:szCs w:val="22"/>
          <w:highlight w:val="white"/>
          <w:lang w:val="en-US" w:eastAsia="zh-CN" w:bidi="ar-SA"/>
        </w:rPr>
        <w:t xml:space="preserve">安全</w:t>
      </w:r>
      <w:r>
        <w:rPr>
          <w:rFonts w:hint="eastAsia" w:ascii="宋体" w:hAnsi="宋体" w:eastAsia="宋体" w:cs="宋体"/>
          <w:sz w:val="22"/>
          <w:szCs w:val="22"/>
          <w:highlight w:val="white"/>
          <w:lang w:val="en-US" w:eastAsia="zh-CN" w:bidi="ar-SA"/>
        </w:rPr>
        <w:t xml:space="preserve">，不进行转包及违法分包，并在缺陷责任期及保修期内承担相应的工程维修责任。 </w:t>
      </w:r>
      <w:r/>
    </w:p>
    <w:p>
      <w:pPr>
        <w:ind w:firstLine="44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（三）转包、违法分包</w:t>
      </w:r>
      <w:r>
        <w:rPr>
          <w:rFonts w:hint="eastAsia" w:ascii="宋体" w:hAnsi="宋体" w:cs="宋体"/>
          <w:sz w:val="22"/>
          <w:szCs w:val="22"/>
          <w:highlight w:val="white"/>
          <w:lang w:val="en-US" w:eastAsia="zh-CN" w:bidi="ar-SA"/>
        </w:rPr>
        <w:t xml:space="preserve">违约责任</w:t>
      </w:r>
      <w:r>
        <w:rPr>
          <w:rFonts w:hint="eastAsia" w:ascii="宋体" w:hAnsi="宋体" w:eastAsia="宋体" w:cs="宋体"/>
          <w:sz w:val="22"/>
          <w:szCs w:val="22"/>
          <w:highlight w:val="white"/>
          <w:lang w:val="en-US" w:eastAsia="zh-CN" w:bidi="ar-SA"/>
        </w:rPr>
        <w:t xml:space="preserve">。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w:t>
      </w:r>
      <w:r>
        <w:rPr>
          <w:rFonts w:hint="eastAsia" w:ascii="宋体" w:hAnsi="宋体" w:cs="宋体"/>
          <w:sz w:val="22"/>
          <w:szCs w:val="22"/>
          <w:highlight w:val="white"/>
          <w:lang w:val="en-US" w:eastAsia="zh-CN" w:bidi="ar-SA"/>
        </w:rPr>
        <w:t xml:space="preserve">时间</w:t>
      </w:r>
      <w:r>
        <w:rPr>
          <w:rFonts w:hint="eastAsia" w:ascii="宋体" w:hAnsi="宋体" w:eastAsia="宋体" w:cs="宋体"/>
          <w:sz w:val="22"/>
          <w:szCs w:val="22"/>
          <w:highlight w:val="white"/>
          <w:lang w:val="en-US" w:eastAsia="zh-CN" w:bidi="ar-SA"/>
        </w:rPr>
        <w:t xml:space="preserve">内举证或其证明材料不足以排除承包人存在转包、违法分包行为的，视同承包人存在违约责任，承包人应向发包人支付不低于合同金额 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r/>
    </w:p>
    <w:p>
      <w:pPr>
        <w:ind w:firstLine="44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 </w:t>
      </w:r>
      <w:r/>
    </w:p>
    <w:p>
      <w:pPr>
        <w:ind w:firstLine="44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9、环境污染行为合同管理实施细则，主要内容包括： </w:t>
      </w:r>
      <w:r/>
    </w:p>
    <w:p>
      <w:pPr>
        <w:ind w:firstLine="44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（一）项目开工前，施工方（承包人）主动履行污染物排放申报制度，积极完善各项申报手续。 </w:t>
      </w:r>
      <w:r/>
    </w:p>
    <w:p>
      <w:pPr>
        <w:ind w:firstLine="44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（二）禁止违法夜间施工，杜绝噪声扰民现象发生。 </w:t>
      </w:r>
      <w:r/>
    </w:p>
    <w:p>
      <w:pPr>
        <w:ind w:firstLine="44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（三）施工、作业现场采取隔离洒水、围挡、场地硬化、料场遮盖等措施，防止扬尘污染。  </w:t>
      </w:r>
      <w:r/>
    </w:p>
    <w:p>
      <w:pPr>
        <w:ind w:firstLine="44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（四）商品混凝土、建筑物料、垃圾、渣土运输车辆密闭、进出施工现场进行冲洗，严防沿途抛洒、扬散。 </w:t>
      </w:r>
      <w:r/>
    </w:p>
    <w:p>
      <w:pPr>
        <w:ind w:firstLine="44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 施工方（承包人）违反本条规定情形的，每发生一次应向建设方（发包人）支付 1万元至5万元违约金。 </w:t>
      </w:r>
      <w:r/>
    </w:p>
    <w:p>
      <w:pPr>
        <w:ind w:firstLine="44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项目建筑物料供应、渣土运输等服务方（承包人）在物料供应、运输服务过程中，违反本条规定情形，导致建筑物料、渣土等沿途抛洒、扬散的，应向建设方（发包人）支付 1万元至5 万元违约金。 </w:t>
      </w:r>
      <w:r/>
    </w:p>
    <w:p>
      <w:pPr>
        <w:ind w:firstLine="44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（六）项目建设方（发包人）与建筑物料供应、渣土运输等服务方（承包人）存在物料供应、运输服务关系的，应将上述（四）项管理要求纳入供应、运输服务合同。</w:t>
      </w:r>
      <w:r/>
    </w:p>
    <w:p>
      <w:pPr>
        <w:ind w:firstLine="44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以下条款属于入园项目引进，入园项目指各开发区（新区、园区）引进项目</w:t>
      </w:r>
      <w:r/>
    </w:p>
    <w:p>
      <w:pPr>
        <w:ind w:firstLine="44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（七）应</w:t>
      </w:r>
      <w:r>
        <w:rPr>
          <w:rFonts w:hint="eastAsia" w:ascii="宋体" w:hAnsi="宋体" w:cs="宋体"/>
          <w:sz w:val="22"/>
          <w:szCs w:val="22"/>
          <w:highlight w:val="white"/>
          <w:lang w:val="en-US" w:eastAsia="zh-CN" w:bidi="ar-SA"/>
        </w:rPr>
        <w:t xml:space="preserve">严格遵守</w:t>
      </w:r>
      <w:r>
        <w:rPr>
          <w:rFonts w:hint="eastAsia" w:ascii="宋体" w:hAnsi="宋体" w:eastAsia="宋体" w:cs="宋体"/>
          <w:sz w:val="22"/>
          <w:szCs w:val="22"/>
          <w:highlight w:val="white"/>
          <w:lang w:val="en-US" w:eastAsia="zh-CN" w:bidi="ar-SA"/>
        </w:rPr>
        <w:t xml:space="preserve">环境保护各项法律法规,切实履行环境保护主体责任。</w:t>
      </w:r>
      <w:r/>
    </w:p>
    <w:p>
      <w:pPr>
        <w:ind w:firstLine="55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(八)须符合园区产业定位, 满足园区规划环评要求。</w:t>
      </w:r>
      <w:r/>
    </w:p>
    <w:p>
      <w:pPr>
        <w:ind w:firstLine="55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(九)不得未批先建或建设内容与环评批复不符。</w:t>
      </w:r>
      <w:r/>
    </w:p>
    <w:p>
      <w:pPr>
        <w:ind w:firstLine="55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(十)各项污处设施应与主体工程同时设计、同时施工同时投入使用 。</w:t>
      </w:r>
      <w:r/>
    </w:p>
    <w:p>
      <w:pPr>
        <w:ind w:firstLine="55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(十一)须加强各项污处设施运营维护,保持正常运行。</w:t>
      </w:r>
      <w:r/>
    </w:p>
    <w:p>
      <w:pPr>
        <w:ind w:firstLine="44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项目建设方(投资人)违反本条规定情形,未批先建或建设内容与环评批复不符的,建设方(投资人)应按投资额的1%o向所在开发区(新区、园区)管委会支付违约金;因建设内容与环评不符造成严重环境影响的,建设方(投资人)应按投资额的2%o向所在开发区(新区、园区)管委会支付违约金。</w:t>
      </w:r>
      <w:r/>
    </w:p>
    <w:p>
      <w:pPr>
        <w:ind w:firstLine="44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建设方(投资人)违反本条规定情形,各项污处设施未与主体工程同时设计、同时施工、同时投入使用的,建设方(投资人)应向所在开发区(新区、园区)管委会支付5万元违约金; 已造成超标排放污染物等危害环境后果的,建设方(投资人)应向所在开发区(新区、园区)管委会支付10万元违约金。</w:t>
      </w:r>
      <w:r/>
    </w:p>
    <w:p>
      <w:pPr>
        <w:ind w:firstLine="44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建设方(投资人)违反本条规定情形,污处设施不正常运行的,建设方(投资人)应向所在开发区(新区、园区)管委会支付5万元违约金;故意不正常运行污处设施,造成超标排放污染物等危害环境后果的,建设方(投资人)应向所在开发区(新区、园区)管委会支付20万元违约金。</w:t>
      </w:r>
      <w:r/>
    </w:p>
    <w:p>
      <w:pPr>
        <w:ind w:firstLine="440"/>
        <w:jc w:val="left"/>
        <w:spacing w:line="440" w:lineRule="exact"/>
        <w:widowControl w:val="off"/>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10、所有政府</w:t>
      </w:r>
      <w:r>
        <w:rPr>
          <w:rFonts w:hint="eastAsia" w:ascii="宋体" w:hAnsi="宋体" w:eastAsia="宋体" w:cs="宋体"/>
          <w:sz w:val="22"/>
          <w:szCs w:val="22"/>
          <w:highlight w:val="white"/>
          <w:lang w:val="en-US" w:eastAsia="zh-CN" w:bidi="ar-SA"/>
        </w:rPr>
        <w:t xml:space="preserve">投资的工程，其施工单位的项目经理以及其他在过程中备案的所有人员，每天必须在岗在位。凡应到未到的，扣除相关人员10000元/人•天违约金。承包人需设立工程项目部，管理人员和工程技术人员应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或项目总工及项目主要管理机构人员擅自离开工地，处以10000元/天违约金；②项目负责人和主要管理机构人员每月在工在岗率不足80</w:t>
      </w:r>
      <w:r>
        <w:rPr>
          <w:rFonts w:hint="eastAsia" w:ascii="宋体" w:hAnsi="宋体" w:eastAsia="宋体" w:cs="宋体"/>
          <w:sz w:val="22"/>
          <w:szCs w:val="22"/>
          <w:highlight w:val="white"/>
          <w:lang w:val="en-US" w:eastAsia="zh-CN" w:bidi="ar-SA"/>
        </w:rPr>
        <w:t xml:space="preserve">%的（特殊情况，经监理人批准报发包人同意例外），每不足一天处以违约金额10000元/天；③承包人未经发包人及县公共资源交易中心书面同意自行更换项目经理的，处以合同价的10%违约金额，同时扣除履约保证金的10%；更换项目总工，处以合同价5%的违约金，同时扣除履约保证金的5%；④承包人私自将合同的全部或部分权利转让给其他人，或私自将合同的全部或部分义务转移给其他人，扣除不超过合同价2%的违约金，追回违法所得，情节严重的，由相关部门按规定予以处罚；⑤承包人未经发包人和监理人批准，私自将已按合同约定进入施工场地的施</w:t>
      </w:r>
      <w:r>
        <w:rPr>
          <w:rFonts w:hint="eastAsia" w:ascii="宋体" w:hAnsi="宋体" w:eastAsia="宋体" w:cs="宋体"/>
          <w:sz w:val="22"/>
          <w:szCs w:val="22"/>
          <w:highlight w:val="white"/>
          <w:lang w:val="en-US" w:eastAsia="zh-CN" w:bidi="ar-SA"/>
        </w:rPr>
        <w:t xml:space="preserve">工设备、临时设施、材料或工程设备撤离施工场地，处以不超过合同价2%的违约金；⑥承包人使用不合格材料或工程设备，工程质量达不到标准要求，又拒绝清除不合格工程，每一情形，将处以不超过合同价10%的违约金，并仍应按合同规定继续实施和完成本合同工程及其缺陷修复；⑦承包人未按承诺或未按发包人和监理人的要求及时配备合同约定的关键施工设备，处以不超过合同价2%的违约金；⑧经发包人和监理人检查，发现承包人有安全问题或有违反安全管理规章制度的情况，将责令整改，情节严重的，将停工整顿，并酌情扣除安全生产费；⑨拖欠民工工资，引起</w:t>
      </w:r>
      <w:r>
        <w:rPr>
          <w:rFonts w:hint="eastAsia" w:ascii="宋体" w:hAnsi="宋体" w:cs="宋体"/>
          <w:sz w:val="22"/>
          <w:szCs w:val="22"/>
          <w:highlight w:val="white"/>
          <w:lang w:val="en-US" w:eastAsia="zh-CN" w:bidi="ar-SA"/>
        </w:rPr>
        <w:t xml:space="preserve">投诉</w:t>
      </w:r>
      <w:r>
        <w:rPr>
          <w:rFonts w:hint="eastAsia" w:ascii="宋体" w:hAnsi="宋体" w:eastAsia="宋体" w:cs="宋体"/>
          <w:sz w:val="22"/>
          <w:szCs w:val="22"/>
          <w:highlight w:val="white"/>
          <w:lang w:val="en-US" w:eastAsia="zh-CN" w:bidi="ar-SA"/>
        </w:rPr>
        <w:t xml:space="preserve">或上访，造成不良影响的；处以合同价的5%违约金，同时扣除5%的履约保证金；⑩在合同实施期间发现承包人在投标时提供了虚假资料的，处以不超过合同价5%的违约金。</w:t>
      </w:r>
      <w:r/>
    </w:p>
    <w:p>
      <w:pPr>
        <w:ind w:firstLine="440"/>
        <w:jc w:val="left"/>
        <w:spacing w:line="440" w:lineRule="exact"/>
        <w:widowControl w:val="off"/>
        <w:rPr>
          <w:rFonts w:hint="default" w:ascii="Times New Roman" w:hAnsi="Times New Roman" w:eastAsia="宋体" w:cs="Times New Roman"/>
          <w:sz w:val="21"/>
          <w:szCs w:val="21"/>
          <w:highlight w:val="white"/>
        </w:rPr>
      </w:pPr>
      <w:r>
        <w:rPr>
          <w:rFonts w:hint="eastAsia" w:ascii="宋体" w:hAnsi="宋体" w:eastAsia="宋体" w:cs="宋体"/>
          <w:sz w:val="22"/>
          <w:szCs w:val="22"/>
          <w:highlight w:val="white"/>
          <w:lang w:val="en-US" w:eastAsia="zh-CN" w:bidi="ar-SA"/>
        </w:rPr>
        <w:t xml:space="preserve">   违反上述规定的违约金由招标人从工程款中相应扣除，情节严重的取消中标资格，清退出场，记录不良行为并予以公示，对已完成工程量不予结算，所造成的一切损失和后果由承包人自行负责。</w:t>
      </w:r>
      <w:r/>
    </w:p>
    <w:p>
      <w:pPr>
        <w:pStyle w:val="1483"/>
        <w:spacing w:after="200" w:line="240" w:lineRule="atLeast"/>
        <w:rPr>
          <w:rFonts w:hint="eastAsia" w:ascii="宋体" w:hAnsi="宋体" w:eastAsia="宋体" w:cs="宋体"/>
          <w:sz w:val="22"/>
          <w:szCs w:val="22"/>
          <w:highlight w:val="white"/>
        </w:rPr>
      </w:pPr>
      <w:r>
        <w:rPr>
          <w:rFonts w:ascii="Times New Roman" w:hAnsi="Times New Roman" w:eastAsia="方正姚体" w:cs="Times New Roman"/>
          <w:sz w:val="22"/>
          <w:szCs w:val="22"/>
          <w:highlight w:val="white"/>
        </w:rPr>
        <w:t xml:space="preserve"> </w:t>
      </w:r>
      <w:r>
        <w:rPr>
          <w:rFonts w:hint="eastAsia" w:ascii="Times New Roman" w:hAnsi="Times New Roman" w:eastAsia="方正姚体" w:cs="Times New Roman"/>
          <w:sz w:val="22"/>
          <w:szCs w:val="22"/>
          <w:highlight w:val="white"/>
        </w:rPr>
        <w:t xml:space="preserve">  </w:t>
      </w:r>
      <w:r>
        <w:rPr>
          <w:rFonts w:hint="eastAsia" w:ascii="宋体" w:hAnsi="宋体" w:eastAsia="宋体" w:cs="宋体"/>
          <w:sz w:val="22"/>
          <w:szCs w:val="22"/>
          <w:highlight w:val="white"/>
        </w:rPr>
        <w:t xml:space="preserve"> 11、 中标人应建立施工现场材料、设备、劳动、采购、租赁合同签订鉴签制度；项目经理考勤制度。</w:t>
      </w:r>
      <w:r/>
    </w:p>
    <w:p>
      <w:pPr>
        <w:pStyle w:val="1483"/>
        <w:ind w:firstLine="220"/>
        <w:spacing w:after="200" w:line="240" w:lineRule="atLeast"/>
        <w:rPr>
          <w:rFonts w:hint="eastAsia"/>
          <w:sz w:val="22"/>
          <w:szCs w:val="22"/>
          <w:highlight w:val="white"/>
        </w:rPr>
      </w:pPr>
      <w:r>
        <w:rPr>
          <w:rFonts w:hint="eastAsia" w:ascii="宋体" w:hAnsi="宋体" w:eastAsia="宋体" w:cs="宋体"/>
          <w:sz w:val="22"/>
          <w:szCs w:val="22"/>
          <w:highlight w:val="white"/>
        </w:rPr>
        <w:t xml:space="preserve"> 12、发包人未按约定期限付款的，除向承包人支付货款外，须按中国人民银行有关规定向承包人支付滞纳金。</w:t>
      </w:r>
      <w:r/>
    </w:p>
    <w:p>
      <w:pPr>
        <w:pStyle w:val="1483"/>
        <w:spacing w:after="200" w:line="240" w:lineRule="atLeast"/>
        <w:rPr>
          <w:sz w:val="22"/>
          <w:szCs w:val="22"/>
          <w:highlight w:val="white"/>
        </w:rPr>
      </w:pPr>
      <w:r>
        <w:rPr>
          <w:rFonts w:ascii="Times New Roman" w:hAnsi="Times New Roman" w:eastAsia="方正姚体" w:cs="Times New Roman"/>
          <w:sz w:val="22"/>
          <w:szCs w:val="22"/>
          <w:highlight w:val="white"/>
        </w:rPr>
        <w:t xml:space="preserve"> </w:t>
      </w:r>
      <w:r/>
    </w:p>
    <w:p>
      <w:pPr>
        <w:pStyle w:val="1483"/>
        <w:spacing w:after="200" w:line="240" w:lineRule="atLeast"/>
        <w:rPr>
          <w:rFonts w:ascii="Times New Roman" w:hAnsi="Times New Roman" w:eastAsia="方正姚体" w:cs="Times New Roman"/>
          <w:sz w:val="22"/>
          <w:szCs w:val="22"/>
          <w:highlight w:val="white"/>
        </w:rPr>
      </w:pPr>
      <w:r>
        <w:rPr>
          <w:rFonts w:ascii="Times New Roman" w:hAnsi="Times New Roman" w:eastAsia="方正姚体" w:cs="Times New Roman"/>
          <w:sz w:val="22"/>
          <w:szCs w:val="22"/>
          <w:highlight w:val="white"/>
        </w:rPr>
        <w:t xml:space="preserve"> </w:t>
      </w:r>
      <w:r/>
    </w:p>
    <w:p>
      <w:pPr>
        <w:pStyle w:val="1483"/>
        <w:spacing w:after="200" w:line="240" w:lineRule="atLeast"/>
        <w:rPr>
          <w:rFonts w:ascii="Times New Roman" w:hAnsi="Times New Roman" w:eastAsia="方正姚体" w:cs="Times New Roman"/>
          <w:sz w:val="22"/>
          <w:szCs w:val="22"/>
          <w:highlight w:val="white"/>
        </w:rPr>
      </w:pPr>
      <w:r>
        <w:rPr>
          <w:rFonts w:ascii="Times New Roman" w:hAnsi="Times New Roman" w:eastAsia="方正姚体" w:cs="Times New Roman"/>
          <w:sz w:val="22"/>
          <w:szCs w:val="22"/>
          <w:highlight w:val="white"/>
        </w:rPr>
      </w:r>
      <w:r/>
    </w:p>
    <w:p>
      <w:pPr>
        <w:pStyle w:val="1483"/>
        <w:spacing w:after="200" w:line="240" w:lineRule="atLeast"/>
        <w:rPr>
          <w:rFonts w:hint="eastAsia" w:ascii="Times New Roman" w:hAnsi="Times New Roman" w:eastAsia="方正姚体" w:cs="Times New Roman"/>
          <w:sz w:val="22"/>
          <w:szCs w:val="22"/>
          <w:highlight w:val="white"/>
        </w:rPr>
      </w:pPr>
      <w:r>
        <w:rPr>
          <w:rFonts w:hint="eastAsia" w:ascii="Times New Roman" w:hAnsi="Times New Roman" w:eastAsia="方正姚体" w:cs="Times New Roman"/>
          <w:sz w:val="22"/>
          <w:szCs w:val="22"/>
          <w:highlight w:val="white"/>
        </w:rPr>
      </w:r>
      <w:r/>
    </w:p>
    <w:p>
      <w:pPr>
        <w:jc w:val="center"/>
        <w:spacing w:before="41"/>
        <w:widowControl w:val="off"/>
        <w:rPr>
          <w:rFonts w:hint="eastAsia" w:ascii="黑体" w:hAnsi="黑体" w:eastAsia="黑体" w:cs="Times New Roman"/>
          <w:sz w:val="42"/>
          <w:szCs w:val="42"/>
          <w:highlight w:val="white"/>
          <w:lang w:val="en-US" w:eastAsia="zh-CN" w:bidi="ar-SA"/>
        </w:rPr>
      </w:pPr>
      <w:r>
        <w:rPr>
          <w:rFonts w:hint="eastAsia" w:ascii="黑体" w:hAnsi="黑体" w:eastAsia="黑体" w:cs="Times New Roman"/>
          <w:sz w:val="42"/>
          <w:szCs w:val="42"/>
          <w:highlight w:val="white"/>
          <w:lang w:val="en-US" w:eastAsia="zh-CN" w:bidi="ar-SA"/>
        </w:rPr>
      </w:r>
      <w:r/>
    </w:p>
    <w:p>
      <w:pPr>
        <w:jc w:val="center"/>
        <w:spacing w:before="41"/>
        <w:widowControl w:val="off"/>
        <w:rPr>
          <w:rFonts w:hint="eastAsia" w:ascii="黑体" w:hAnsi="黑体" w:eastAsia="黑体" w:cs="Times New Roman"/>
          <w:sz w:val="42"/>
          <w:szCs w:val="42"/>
          <w:highlight w:val="white"/>
          <w:lang w:val="en-US" w:eastAsia="zh-CN" w:bidi="ar-SA"/>
        </w:rPr>
      </w:pPr>
      <w:r>
        <w:rPr>
          <w:rFonts w:hint="eastAsia" w:ascii="黑体" w:hAnsi="黑体" w:eastAsia="黑体" w:cs="Times New Roman"/>
          <w:sz w:val="42"/>
          <w:szCs w:val="42"/>
          <w:highlight w:val="white"/>
          <w:lang w:val="en-US" w:eastAsia="zh-CN" w:bidi="ar-SA"/>
        </w:rPr>
      </w:r>
      <w:r/>
    </w:p>
    <w:p>
      <w:pPr>
        <w:jc w:val="center"/>
        <w:spacing w:before="41"/>
        <w:widowControl w:val="off"/>
        <w:rPr>
          <w:rFonts w:hint="eastAsia" w:ascii="黑体" w:hAnsi="黑体" w:eastAsia="黑体" w:cs="Times New Roman"/>
          <w:sz w:val="42"/>
          <w:szCs w:val="42"/>
          <w:highlight w:val="white"/>
          <w:lang w:val="en-US" w:eastAsia="zh-CN" w:bidi="ar-SA"/>
        </w:rPr>
      </w:pPr>
      <w:r>
        <w:rPr>
          <w:rFonts w:hint="eastAsia" w:ascii="黑体" w:hAnsi="黑体" w:eastAsia="黑体" w:cs="Times New Roman"/>
          <w:sz w:val="42"/>
          <w:szCs w:val="42"/>
          <w:highlight w:val="white"/>
          <w:lang w:val="en-US" w:eastAsia="zh-CN" w:bidi="ar-SA"/>
        </w:rPr>
      </w:r>
      <w:r/>
    </w:p>
    <w:p>
      <w:pPr>
        <w:jc w:val="center"/>
        <w:spacing w:before="41"/>
        <w:widowControl w:val="off"/>
        <w:rPr>
          <w:rFonts w:hint="eastAsia" w:ascii="黑体" w:hAnsi="黑体" w:eastAsia="黑体" w:cs="Times New Roman"/>
          <w:sz w:val="42"/>
          <w:szCs w:val="42"/>
          <w:highlight w:val="white"/>
          <w:lang w:val="en-US" w:eastAsia="zh-CN" w:bidi="ar-SA"/>
        </w:rPr>
      </w:pPr>
      <w:r>
        <w:rPr>
          <w:rFonts w:hint="eastAsia" w:ascii="黑体" w:hAnsi="黑体" w:eastAsia="黑体" w:cs="Times New Roman"/>
          <w:sz w:val="42"/>
          <w:szCs w:val="42"/>
          <w:highlight w:val="white"/>
          <w:lang w:val="en-US" w:eastAsia="zh-CN" w:bidi="ar-SA"/>
        </w:rPr>
      </w:r>
      <w:r/>
    </w:p>
    <w:p>
      <w:pPr>
        <w:jc w:val="center"/>
        <w:spacing w:before="41"/>
        <w:widowControl w:val="off"/>
        <w:rPr>
          <w:rFonts w:hint="eastAsia" w:ascii="黑体" w:hAnsi="黑体" w:eastAsia="黑体" w:cs="Times New Roman"/>
          <w:sz w:val="42"/>
          <w:szCs w:val="42"/>
          <w:highlight w:val="white"/>
          <w:lang w:val="en-US" w:eastAsia="zh-CN" w:bidi="ar-SA"/>
        </w:rPr>
      </w:pPr>
      <w:r>
        <w:rPr>
          <w:rFonts w:hint="eastAsia" w:ascii="黑体" w:hAnsi="黑体" w:eastAsia="黑体" w:cs="Times New Roman"/>
          <w:sz w:val="42"/>
          <w:szCs w:val="42"/>
          <w:highlight w:val="white"/>
          <w:lang w:val="en-US" w:eastAsia="zh-CN" w:bidi="ar-SA"/>
        </w:rPr>
      </w:r>
      <w:r/>
    </w:p>
    <w:p>
      <w:pPr>
        <w:jc w:val="center"/>
        <w:spacing w:before="41"/>
        <w:widowControl w:val="off"/>
        <w:rPr>
          <w:rFonts w:hint="eastAsia" w:ascii="黑体" w:hAnsi="黑体" w:eastAsia="黑体" w:cs="Times New Roman"/>
          <w:sz w:val="42"/>
          <w:szCs w:val="42"/>
          <w:highlight w:val="white"/>
          <w:lang w:val="en-US" w:eastAsia="zh-CN" w:bidi="ar-SA"/>
        </w:rPr>
      </w:pPr>
      <w:r>
        <w:rPr>
          <w:rFonts w:hint="eastAsia" w:ascii="黑体" w:hAnsi="黑体" w:eastAsia="黑体" w:cs="Times New Roman"/>
          <w:sz w:val="42"/>
          <w:szCs w:val="42"/>
          <w:highlight w:val="white"/>
          <w:lang w:val="en-US" w:eastAsia="zh-CN" w:bidi="ar-SA"/>
        </w:rPr>
      </w:r>
      <w:r/>
    </w:p>
    <w:p>
      <w:pPr>
        <w:jc w:val="center"/>
        <w:spacing w:before="41"/>
        <w:widowControl w:val="off"/>
        <w:rPr>
          <w:rFonts w:hint="eastAsia" w:ascii="黑体" w:hAnsi="黑体" w:eastAsia="黑体" w:cs="Times New Roman"/>
          <w:sz w:val="42"/>
          <w:szCs w:val="42"/>
          <w:highlight w:val="white"/>
          <w:lang w:val="en-US" w:eastAsia="zh-CN" w:bidi="ar-SA"/>
        </w:rPr>
      </w:pPr>
      <w:r>
        <w:rPr>
          <w:rFonts w:hint="eastAsia" w:ascii="黑体" w:hAnsi="黑体" w:eastAsia="黑体" w:cs="Times New Roman"/>
          <w:sz w:val="42"/>
          <w:szCs w:val="42"/>
          <w:highlight w:val="white"/>
          <w:lang w:val="en-US" w:eastAsia="zh-CN" w:bidi="ar-SA"/>
        </w:rPr>
      </w:r>
      <w:r/>
    </w:p>
    <w:p>
      <w:pPr>
        <w:jc w:val="center"/>
        <w:spacing w:before="41"/>
        <w:widowControl w:val="off"/>
        <w:rPr>
          <w:rFonts w:hint="eastAsia" w:ascii="黑体" w:hAnsi="黑体" w:eastAsia="黑体" w:cs="Times New Roman"/>
          <w:sz w:val="42"/>
          <w:szCs w:val="42"/>
          <w:highlight w:val="white"/>
          <w:lang w:val="en-US" w:eastAsia="zh-CN" w:bidi="ar-SA"/>
        </w:rPr>
      </w:pPr>
      <w:r>
        <w:rPr>
          <w:rFonts w:hint="eastAsia" w:ascii="黑体" w:hAnsi="黑体" w:eastAsia="黑体" w:cs="Times New Roman"/>
          <w:sz w:val="42"/>
          <w:szCs w:val="42"/>
          <w:highlight w:val="white"/>
          <w:lang w:val="en-US" w:eastAsia="zh-CN" w:bidi="ar-SA"/>
        </w:rPr>
      </w:r>
      <w:r/>
    </w:p>
    <w:p>
      <w:pPr>
        <w:jc w:val="center"/>
        <w:spacing w:before="41"/>
        <w:widowControl w:val="off"/>
        <w:rPr>
          <w:rFonts w:hint="eastAsia" w:ascii="黑体" w:hAnsi="黑体" w:eastAsia="黑体" w:cs="Times New Roman"/>
          <w:sz w:val="42"/>
          <w:szCs w:val="42"/>
          <w:highlight w:val="white"/>
          <w:lang w:val="en-US" w:eastAsia="zh-CN" w:bidi="ar-SA"/>
        </w:rPr>
      </w:pPr>
      <w:r>
        <w:rPr>
          <w:rFonts w:hint="eastAsia" w:ascii="黑体" w:hAnsi="黑体" w:eastAsia="黑体" w:cs="Times New Roman"/>
          <w:sz w:val="42"/>
          <w:szCs w:val="42"/>
          <w:highlight w:val="white"/>
          <w:lang w:val="en-US" w:eastAsia="zh-CN" w:bidi="ar-SA"/>
        </w:rPr>
      </w:r>
      <w:r/>
    </w:p>
    <w:p>
      <w:pPr>
        <w:jc w:val="center"/>
        <w:spacing w:before="41"/>
        <w:widowControl w:val="off"/>
        <w:rPr>
          <w:rFonts w:hint="eastAsia" w:ascii="黑体" w:hAnsi="黑体" w:eastAsia="黑体" w:cs="Times New Roman"/>
          <w:sz w:val="42"/>
          <w:szCs w:val="42"/>
          <w:highlight w:val="white"/>
          <w:lang w:val="en-US" w:eastAsia="zh-CN" w:bidi="ar-SA"/>
        </w:rPr>
      </w:pPr>
      <w:r>
        <w:rPr>
          <w:rFonts w:hint="eastAsia" w:ascii="黑体" w:hAnsi="黑体" w:eastAsia="黑体" w:cs="Times New Roman"/>
          <w:sz w:val="42"/>
          <w:szCs w:val="42"/>
          <w:highlight w:val="white"/>
          <w:lang w:val="en-US" w:eastAsia="zh-CN" w:bidi="ar-SA"/>
        </w:rPr>
      </w:r>
      <w:r/>
    </w:p>
    <w:p>
      <w:pPr>
        <w:jc w:val="center"/>
        <w:spacing w:before="41"/>
        <w:widowControl w:val="off"/>
        <w:rPr>
          <w:rFonts w:hint="eastAsia" w:ascii="黑体" w:hAnsi="黑体" w:eastAsia="黑体" w:cs="Times New Roman"/>
          <w:sz w:val="42"/>
          <w:szCs w:val="42"/>
          <w:highlight w:val="white"/>
          <w:lang w:val="en-US" w:eastAsia="zh-CN" w:bidi="ar-SA"/>
        </w:rPr>
      </w:pPr>
      <w:r>
        <w:rPr>
          <w:rFonts w:hint="eastAsia" w:ascii="黑体" w:hAnsi="黑体" w:eastAsia="黑体" w:cs="Times New Roman"/>
          <w:sz w:val="42"/>
          <w:szCs w:val="42"/>
          <w:highlight w:val="white"/>
          <w:lang w:val="en-US" w:eastAsia="zh-CN" w:bidi="ar-SA"/>
        </w:rPr>
      </w:r>
      <w:r/>
    </w:p>
    <w:p>
      <w:pPr>
        <w:jc w:val="center"/>
        <w:spacing w:before="41"/>
        <w:widowControl w:val="off"/>
        <w:rPr>
          <w:rFonts w:hint="eastAsia" w:ascii="黑体" w:hAnsi="黑体" w:eastAsia="黑体" w:cs="Times New Roman"/>
          <w:sz w:val="42"/>
          <w:szCs w:val="42"/>
          <w:highlight w:val="white"/>
          <w:lang w:val="en-US" w:eastAsia="zh-CN" w:bidi="ar-SA"/>
        </w:rPr>
      </w:pPr>
      <w:r>
        <w:rPr>
          <w:rFonts w:hint="eastAsia" w:ascii="黑体" w:hAnsi="黑体" w:eastAsia="黑体" w:cs="Times New Roman"/>
          <w:sz w:val="42"/>
          <w:szCs w:val="42"/>
          <w:highlight w:val="white"/>
          <w:lang w:val="en-US" w:eastAsia="zh-CN" w:bidi="ar-SA"/>
        </w:rPr>
      </w:r>
      <w:r/>
    </w:p>
    <w:p>
      <w:pPr>
        <w:jc w:val="center"/>
        <w:spacing w:before="41"/>
        <w:widowControl w:val="off"/>
        <w:rPr>
          <w:rFonts w:hint="eastAsia" w:ascii="黑体" w:hAnsi="黑体" w:eastAsia="黑体" w:cs="Times New Roman"/>
          <w:sz w:val="42"/>
          <w:szCs w:val="42"/>
          <w:highlight w:val="white"/>
          <w:lang w:val="en-US" w:eastAsia="zh-CN" w:bidi="ar-SA"/>
        </w:rPr>
      </w:pPr>
      <w:r>
        <w:rPr>
          <w:rFonts w:hint="eastAsia" w:ascii="黑体" w:hAnsi="黑体" w:eastAsia="黑体" w:cs="Times New Roman"/>
          <w:sz w:val="42"/>
          <w:szCs w:val="42"/>
          <w:highlight w:val="white"/>
          <w:lang w:val="en-US" w:eastAsia="zh-CN" w:bidi="ar-SA"/>
        </w:rPr>
      </w:r>
      <w:r/>
    </w:p>
    <w:p>
      <w:pPr>
        <w:jc w:val="center"/>
        <w:spacing w:before="41"/>
        <w:widowControl w:val="off"/>
        <w:rPr>
          <w:rFonts w:hint="eastAsia" w:ascii="黑体" w:hAnsi="黑体" w:eastAsia="黑体" w:cs="Times New Roman"/>
          <w:sz w:val="42"/>
          <w:szCs w:val="42"/>
          <w:highlight w:val="white"/>
          <w:lang w:val="en-US" w:eastAsia="zh-CN" w:bidi="ar-SA"/>
        </w:rPr>
      </w:pPr>
      <w:r>
        <w:rPr>
          <w:rFonts w:hint="eastAsia" w:ascii="黑体" w:hAnsi="黑体" w:eastAsia="黑体" w:cs="Times New Roman"/>
          <w:sz w:val="42"/>
          <w:szCs w:val="42"/>
          <w:highlight w:val="white"/>
          <w:lang w:val="en-US" w:eastAsia="zh-CN" w:bidi="ar-SA"/>
        </w:rPr>
      </w:r>
      <w:r/>
    </w:p>
    <w:p>
      <w:pPr>
        <w:jc w:val="center"/>
        <w:spacing w:before="41"/>
        <w:widowControl w:val="off"/>
        <w:rPr>
          <w:rFonts w:hint="eastAsia" w:ascii="黑体" w:hAnsi="黑体" w:eastAsia="黑体" w:cs="Times New Roman"/>
          <w:sz w:val="42"/>
          <w:szCs w:val="42"/>
          <w:highlight w:val="white"/>
          <w:lang w:val="en-US" w:eastAsia="zh-CN" w:bidi="ar-SA"/>
        </w:rPr>
      </w:pPr>
      <w:r>
        <w:rPr>
          <w:rFonts w:hint="eastAsia" w:ascii="黑体" w:hAnsi="黑体" w:eastAsia="黑体" w:cs="Times New Roman"/>
          <w:sz w:val="42"/>
          <w:szCs w:val="42"/>
          <w:highlight w:val="white"/>
          <w:lang w:val="en-US" w:eastAsia="zh-CN" w:bidi="ar-SA"/>
        </w:rPr>
      </w:r>
      <w:r/>
    </w:p>
    <w:p>
      <w:pPr>
        <w:jc w:val="center"/>
        <w:spacing w:before="41"/>
        <w:widowControl w:val="off"/>
        <w:rPr>
          <w:rFonts w:hint="eastAsia" w:ascii="黑体" w:hAnsi="黑体" w:eastAsia="黑体" w:cs="Times New Roman"/>
          <w:sz w:val="42"/>
          <w:szCs w:val="42"/>
          <w:highlight w:val="white"/>
          <w:lang w:val="en-US" w:eastAsia="zh-CN" w:bidi="ar-SA"/>
        </w:rPr>
      </w:pPr>
      <w:r>
        <w:rPr>
          <w:rFonts w:hint="eastAsia" w:ascii="黑体" w:hAnsi="黑体" w:eastAsia="黑体" w:cs="Times New Roman"/>
          <w:sz w:val="42"/>
          <w:szCs w:val="42"/>
          <w:highlight w:val="white"/>
          <w:lang w:val="en-US" w:eastAsia="zh-CN" w:bidi="ar-SA"/>
        </w:rPr>
      </w:r>
      <w:r/>
    </w:p>
    <w:p>
      <w:pPr>
        <w:jc w:val="center"/>
        <w:spacing w:before="41"/>
        <w:widowControl w:val="off"/>
        <w:rPr>
          <w:rFonts w:hint="eastAsia" w:ascii="黑体" w:hAnsi="黑体" w:eastAsia="黑体" w:cs="Times New Roman"/>
          <w:sz w:val="42"/>
          <w:szCs w:val="42"/>
          <w:highlight w:val="white"/>
          <w:lang w:val="en-US" w:eastAsia="zh-CN" w:bidi="ar-SA"/>
        </w:rPr>
      </w:pPr>
      <w:r>
        <w:rPr>
          <w:rFonts w:hint="eastAsia" w:ascii="黑体" w:hAnsi="黑体" w:eastAsia="黑体" w:cs="Times New Roman"/>
          <w:sz w:val="42"/>
          <w:szCs w:val="42"/>
          <w:highlight w:val="white"/>
          <w:lang w:val="en-US" w:eastAsia="zh-CN" w:bidi="ar-SA"/>
        </w:rPr>
      </w:r>
      <w:r/>
    </w:p>
    <w:p>
      <w:pPr>
        <w:jc w:val="center"/>
        <w:spacing w:before="41"/>
        <w:widowControl w:val="off"/>
        <w:rPr>
          <w:rFonts w:hint="eastAsia" w:ascii="黑体" w:hAnsi="黑体" w:eastAsia="黑体" w:cs="Times New Roman"/>
          <w:sz w:val="42"/>
          <w:szCs w:val="42"/>
          <w:highlight w:val="white"/>
          <w:lang w:val="en-US" w:eastAsia="zh-CN" w:bidi="ar-SA"/>
        </w:rPr>
      </w:pPr>
      <w:r>
        <w:rPr>
          <w:rFonts w:hint="eastAsia" w:ascii="黑体" w:hAnsi="黑体" w:eastAsia="黑体" w:cs="Times New Roman"/>
          <w:sz w:val="42"/>
          <w:szCs w:val="42"/>
          <w:highlight w:val="white"/>
          <w:lang w:val="en-US" w:eastAsia="zh-CN" w:bidi="ar-SA"/>
        </w:rPr>
      </w:r>
      <w:r/>
    </w:p>
    <w:p>
      <w:pPr>
        <w:jc w:val="center"/>
        <w:spacing w:before="41"/>
        <w:widowControl w:val="off"/>
        <w:rPr>
          <w:rFonts w:hint="eastAsia" w:ascii="黑体" w:hAnsi="黑体" w:eastAsia="黑体" w:cs="宋体"/>
          <w:sz w:val="42"/>
          <w:szCs w:val="42"/>
          <w:highlight w:val="white"/>
        </w:rPr>
      </w:pPr>
      <w:r>
        <w:rPr>
          <w:rFonts w:hint="eastAsia" w:ascii="黑体" w:hAnsi="黑体" w:eastAsia="黑体" w:cs="Times New Roman"/>
          <w:sz w:val="42"/>
          <w:szCs w:val="42"/>
          <w:highlight w:val="white"/>
          <w:lang w:val="en-US" w:eastAsia="zh-CN" w:bidi="ar-SA"/>
        </w:rPr>
        <w:t xml:space="preserve">第三节 合同附件格式</w:t>
      </w:r>
      <w:r/>
    </w:p>
    <w:p>
      <w:pPr>
        <w:spacing w:before="41"/>
        <w:widowControl w:val="off"/>
        <w:rPr>
          <w:rFonts w:hint="eastAsia" w:ascii="宋体" w:hAnsi="宋体" w:eastAsia="宋体" w:cs="宋体"/>
          <w:sz w:val="24"/>
          <w:szCs w:val="24"/>
          <w:highlight w:val="white"/>
        </w:rPr>
      </w:pPr>
      <w:r>
        <w:rPr>
          <w:rFonts w:hint="eastAsia" w:ascii="Times New Roman" w:hAnsi="Times New Roman" w:eastAsia="方正姚体" w:cs="Times New Roman"/>
          <w:sz w:val="24"/>
          <w:szCs w:val="24"/>
          <w:highlight w:val="white"/>
          <w:lang w:val="en-US" w:eastAsia="zh-CN" w:bidi="ar-SA"/>
        </w:rPr>
        <w:t xml:space="preserve"> </w:t>
      </w:r>
      <w:r/>
    </w:p>
    <w:p>
      <w:pPr>
        <w:spacing w:before="41" w:line="48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附件一合同协议书</w:t>
      </w:r>
      <w:r/>
    </w:p>
    <w:p>
      <w:pPr>
        <w:spacing w:before="41" w:line="48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一</w:t>
      </w:r>
      <w:r/>
    </w:p>
    <w:p>
      <w:pPr>
        <w:spacing w:before="41" w:line="48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附件二廉政合同</w:t>
      </w:r>
      <w:r/>
    </w:p>
    <w:p>
      <w:pPr>
        <w:spacing w:before="41" w:line="48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年版）》中“公路工程专用合同条款”之附件二</w:t>
      </w:r>
      <w:r/>
    </w:p>
    <w:p>
      <w:pPr>
        <w:spacing w:before="41" w:line="48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附件三安全生产合同</w:t>
      </w:r>
      <w:r/>
    </w:p>
    <w:p>
      <w:pPr>
        <w:spacing w:before="41" w:line="48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年版）》中“公路工程专用合同条款”之附件三</w:t>
      </w:r>
      <w:r/>
    </w:p>
    <w:p>
      <w:pPr>
        <w:spacing w:before="41" w:line="48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附件四、其他管理和技术人员最低要求</w:t>
      </w:r>
      <w:r/>
    </w:p>
    <w:p>
      <w:pPr>
        <w:spacing w:before="41" w:line="48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年版）》中“公路工程专用合同条款”之附件四</w:t>
      </w:r>
      <w:r/>
    </w:p>
    <w:p>
      <w:pPr>
        <w:spacing w:before="41" w:line="48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附件五主要机械设备和试验检测设备最低要求</w:t>
      </w:r>
      <w:r/>
    </w:p>
    <w:p>
      <w:pPr>
        <w:spacing w:before="41" w:line="48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年版）》中“公路工程专用合同条款”之附件五</w:t>
      </w:r>
      <w:r/>
    </w:p>
    <w:p>
      <w:pPr>
        <w:spacing w:before="41" w:line="48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附件六、项目经理委任书</w:t>
      </w:r>
      <w:r/>
    </w:p>
    <w:p>
      <w:pPr>
        <w:spacing w:before="41" w:line="48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六</w:t>
      </w:r>
      <w:r/>
    </w:p>
    <w:p>
      <w:pPr>
        <w:spacing w:before="41" w:line="48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附件七、履约担保</w:t>
      </w:r>
      <w:r/>
    </w:p>
    <w:p>
      <w:pPr>
        <w:spacing w:before="41" w:line="48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七</w:t>
      </w:r>
      <w:r/>
    </w:p>
    <w:p>
      <w:pPr>
        <w:spacing w:before="41" w:line="48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附件八、工程资金监管协议</w:t>
      </w:r>
      <w:r/>
    </w:p>
    <w:p>
      <w:pPr>
        <w:spacing w:before="41" w:line="48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八</w:t>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both"/>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t xml:space="preserve">第六章  响应文件格式</w:t>
      </w:r>
      <w:bookmarkEnd w:id="84"/>
      <w:r/>
      <w:bookmarkEnd w:id="85"/>
      <w:r/>
      <w:bookmarkEnd w:id="86"/>
      <w:r/>
      <w:bookmarkStart w:id="88" w:name="_Hlt26955039"/>
      <w:r/>
      <w:bookmarkEnd w:id="88"/>
      <w:r/>
      <w:bookmarkStart w:id="89" w:name="_Hlt26671244"/>
      <w:r/>
      <w:bookmarkEnd w:id="89"/>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t xml:space="preserve">响  应  文  件</w:t>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ind w:firstLine="1084"/>
        <w:rPr>
          <w:rFonts w:hint="eastAsia" w:ascii="Times New Roman" w:hAnsi="Times New Roman" w:eastAsia="宋体" w:cs="仿宋"/>
          <w:b/>
          <w:color w:val="auto"/>
          <w:sz w:val="36"/>
          <w:highlight w:val="white"/>
        </w:rPr>
      </w:pPr>
      <w:r>
        <w:rPr>
          <w:rFonts w:hint="eastAsia" w:ascii="Times New Roman" w:hAnsi="Times New Roman" w:eastAsia="宋体" w:cs="仿宋"/>
          <w:b/>
          <w:color w:val="auto"/>
          <w:sz w:val="36"/>
          <w:highlight w:val="white"/>
        </w:rPr>
        <w:t xml:space="preserve">项 目 名 称：</w:t>
      </w:r>
      <w:r/>
    </w:p>
    <w:p>
      <w:pPr>
        <w:ind w:firstLine="1084"/>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项 目 编 号：</w:t>
      </w:r>
      <w:r/>
    </w:p>
    <w:p>
      <w:pPr>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      供应商名称 ：</w:t>
      </w:r>
      <w:r>
        <w:rPr>
          <w:rFonts w:hint="eastAsia" w:ascii="Times New Roman" w:hAnsi="Times New Roman" w:eastAsia="宋体" w:cs="仿宋"/>
          <w:b/>
          <w:color w:val="auto"/>
          <w:sz w:val="36"/>
          <w:highlight w:val="white"/>
          <w:u w:val="single"/>
        </w:rPr>
        <w:t xml:space="preserve">（盖CA电子公章）</w:t>
      </w:r>
      <w:r/>
    </w:p>
    <w:p>
      <w:pPr>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      日      期 ：</w:t>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jc w:val="center"/>
        <w:spacing w:line="440" w:lineRule="exact"/>
        <w:rPr>
          <w:rFonts w:hint="eastAsia" w:ascii="宋体" w:hAnsi="宋体" w:eastAsia="宋体" w:cs="宋体"/>
          <w:b/>
          <w:bCs/>
          <w:color w:val="auto"/>
          <w:sz w:val="32"/>
          <w:szCs w:val="32"/>
          <w:highlight w:val="white"/>
        </w:rPr>
      </w:pPr>
      <w:r>
        <w:rPr>
          <w:rFonts w:hint="eastAsia" w:ascii="宋体" w:hAnsi="宋体" w:eastAsia="宋体" w:cs="宋体"/>
          <w:color w:val="auto"/>
          <w:highlight w:val="white"/>
        </w:rPr>
        <w:br w:type="page" w:clear="all"/>
      </w:r>
      <w:r>
        <w:rPr>
          <w:rFonts w:hint="eastAsia" w:ascii="宋体" w:hAnsi="宋体" w:eastAsia="宋体" w:cs="宋体"/>
          <w:b/>
          <w:bCs/>
          <w:color w:val="auto"/>
          <w:sz w:val="32"/>
          <w:szCs w:val="32"/>
          <w:highlight w:val="white"/>
        </w:rPr>
        <w:t xml:space="preserve">响应文件目录</w:t>
      </w:r>
      <w:r/>
    </w:p>
    <w:p>
      <w:pPr>
        <w:jc w:val="center"/>
        <w:spacing w:line="440" w:lineRule="exact"/>
        <w:rPr>
          <w:rFonts w:hint="eastAsia" w:ascii="仿宋" w:hAnsi="仿宋" w:eastAsia="仿宋" w:cs="仿宋"/>
          <w:b/>
          <w:bCs/>
          <w:color w:val="auto"/>
          <w:sz w:val="32"/>
          <w:szCs w:val="32"/>
          <w:highlight w:val="white"/>
        </w:rPr>
      </w:pPr>
      <w:r>
        <w:rPr>
          <w:rFonts w:hint="eastAsia" w:ascii="仿宋" w:hAnsi="仿宋" w:eastAsia="仿宋" w:cs="仿宋"/>
          <w:b/>
          <w:bCs/>
          <w:color w:val="auto"/>
          <w:sz w:val="32"/>
          <w:szCs w:val="32"/>
          <w:highlight w:val="white"/>
        </w:rPr>
      </w:r>
      <w:r/>
    </w:p>
    <w:p>
      <w:pPr>
        <w:spacing w:line="360" w:lineRule="auto"/>
        <w:rPr>
          <w:rFonts w:hint="default" w:ascii="Times New Roman" w:hAnsi="Times New Roman"/>
          <w:color w:val="auto"/>
          <w:sz w:val="28"/>
          <w:szCs w:val="28"/>
          <w:highlight w:val="white"/>
        </w:rPr>
      </w:pPr>
      <w:r>
        <w:rPr>
          <w:rFonts w:hint="eastAsia" w:ascii="Times New Roman" w:hAnsi="Times New Roman"/>
          <w:color w:val="auto"/>
          <w:sz w:val="28"/>
          <w:szCs w:val="28"/>
          <w:highlight w:val="white"/>
        </w:rPr>
        <w:t xml:space="preserve">一、</w:t>
      </w:r>
      <w:r>
        <w:rPr>
          <w:rFonts w:hint="eastAsia" w:ascii="Times New Roman" w:hAnsi="Times New Roman"/>
          <w:color w:val="auto"/>
          <w:sz w:val="28"/>
          <w:szCs w:val="28"/>
          <w:highlight w:val="white"/>
          <w:lang w:val="en-US" w:eastAsia="zh-CN"/>
        </w:rPr>
        <w:t xml:space="preserve">磋商响应函</w:t>
      </w:r>
      <w:r/>
    </w:p>
    <w:p>
      <w:pPr>
        <w:spacing w:line="360" w:lineRule="auto"/>
        <w:rPr>
          <w:rFonts w:hint="eastAsia" w:ascii="Times New Roman" w:hAnsi="Times New Roman"/>
          <w:color w:val="auto"/>
          <w:sz w:val="28"/>
          <w:szCs w:val="28"/>
          <w:highlight w:val="white"/>
        </w:rPr>
      </w:pPr>
      <w:r>
        <w:rPr>
          <w:rFonts w:hint="eastAsia" w:ascii="Times New Roman" w:hAnsi="Times New Roman"/>
          <w:color w:val="auto"/>
          <w:sz w:val="28"/>
          <w:szCs w:val="28"/>
          <w:highlight w:val="white"/>
        </w:rPr>
        <w:t xml:space="preserve">二、供应商资质</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三、</w:t>
      </w:r>
      <w:r>
        <w:rPr>
          <w:rFonts w:hint="eastAsia" w:ascii="Times New Roman" w:hAnsi="Times New Roman"/>
          <w:color w:val="auto"/>
          <w:sz w:val="28"/>
          <w:szCs w:val="28"/>
          <w:highlight w:val="white"/>
        </w:rPr>
        <w:t xml:space="preserve">法人授权书</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四</w:t>
      </w:r>
      <w:r>
        <w:rPr>
          <w:rFonts w:hint="eastAsia" w:ascii="Times New Roman" w:hAnsi="Times New Roman"/>
          <w:color w:val="auto"/>
          <w:sz w:val="28"/>
          <w:szCs w:val="28"/>
          <w:highlight w:val="white"/>
        </w:rPr>
        <w:t xml:space="preserve">、磋商报价表</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五</w:t>
      </w:r>
      <w:r>
        <w:rPr>
          <w:rFonts w:hint="eastAsia" w:ascii="Times New Roman" w:hAnsi="Times New Roman"/>
          <w:color w:val="auto"/>
          <w:sz w:val="28"/>
          <w:szCs w:val="28"/>
          <w:highlight w:val="white"/>
        </w:rPr>
        <w:t xml:space="preserve">、分项报价表</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六</w:t>
      </w:r>
      <w:r>
        <w:rPr>
          <w:rFonts w:hint="eastAsia" w:ascii="Times New Roman" w:hAnsi="Times New Roman"/>
          <w:color w:val="auto"/>
          <w:sz w:val="28"/>
          <w:szCs w:val="28"/>
          <w:highlight w:val="white"/>
        </w:rPr>
        <w:t xml:space="preserve">、中小企业声明函</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七</w:t>
      </w:r>
      <w:r>
        <w:rPr>
          <w:rFonts w:hint="eastAsia" w:ascii="Times New Roman" w:hAnsi="Times New Roman"/>
          <w:color w:val="auto"/>
          <w:sz w:val="28"/>
          <w:szCs w:val="28"/>
          <w:highlight w:val="white"/>
        </w:rPr>
        <w:t xml:space="preserve">、</w:t>
      </w:r>
      <w:bookmarkStart w:id="90" w:name="OLE_LINK4"/>
      <w:r>
        <w:rPr>
          <w:rFonts w:hint="eastAsia" w:ascii="Times New Roman" w:hAnsi="Times New Roman"/>
          <w:color w:val="auto"/>
          <w:sz w:val="28"/>
          <w:szCs w:val="28"/>
          <w:highlight w:val="white"/>
        </w:rPr>
        <w:t xml:space="preserve">技术响应偏离表</w:t>
      </w:r>
      <w:bookmarkEnd w:id="90"/>
      <w:r>
        <w:rPr>
          <w:rFonts w:hint="eastAsia" w:ascii="Times New Roman" w:hAnsi="Times New Roman"/>
          <w:color w:val="auto"/>
          <w:sz w:val="28"/>
          <w:szCs w:val="28"/>
          <w:highlight w:val="white"/>
        </w:rPr>
        <w:t xml:space="preserve">（技术参数响应）</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八</w:t>
      </w:r>
      <w:r>
        <w:rPr>
          <w:rFonts w:hint="eastAsia" w:ascii="Times New Roman" w:hAnsi="Times New Roman"/>
          <w:color w:val="auto"/>
          <w:sz w:val="28"/>
          <w:szCs w:val="28"/>
          <w:highlight w:val="white"/>
        </w:rPr>
        <w:t xml:space="preserve">、项目组人员</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九</w:t>
      </w:r>
      <w:r>
        <w:rPr>
          <w:rFonts w:hint="eastAsia" w:ascii="Times New Roman" w:hAnsi="Times New Roman"/>
          <w:color w:val="auto"/>
          <w:sz w:val="28"/>
          <w:szCs w:val="28"/>
          <w:highlight w:val="white"/>
        </w:rPr>
        <w:t xml:space="preserve">、企业业绩</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 xml:space="preserve">十</w:t>
      </w:r>
      <w:r>
        <w:rPr>
          <w:rFonts w:hint="eastAsia" w:ascii="Times New Roman" w:hAnsi="Times New Roman"/>
          <w:color w:val="auto"/>
          <w:sz w:val="28"/>
          <w:szCs w:val="28"/>
          <w:highlight w:val="white"/>
        </w:rPr>
        <w:t xml:space="preserve">、磋商所需其他材料</w:t>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rPr>
          <w:b/>
          <w:bCs/>
          <w:color w:val="auto"/>
          <w:sz w:val="32"/>
          <w:highlight w:val="white"/>
        </w:rPr>
      </w:pPr>
      <w:r>
        <w:rPr>
          <w:rFonts w:hint="eastAsia"/>
          <w:b/>
          <w:bCs/>
          <w:color w:val="auto"/>
          <w:sz w:val="32"/>
          <w:highlight w:val="white"/>
        </w:rPr>
        <w:br w:type="page" w:clear="all"/>
      </w:r>
      <w:r/>
    </w:p>
    <w:p>
      <w:pPr>
        <w:pStyle w:val="766"/>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一、磋商响应函</w:t>
      </w:r>
      <w:r/>
    </w:p>
    <w:p>
      <w:pPr>
        <w:pStyle w:val="1371"/>
        <w:jc w:val="center"/>
        <w:rPr>
          <w:rFonts w:hint="eastAsia" w:ascii="宋体" w:hAnsi="宋体" w:cs="仿宋"/>
          <w:b/>
          <w:color w:val="auto"/>
          <w:sz w:val="24"/>
          <w:szCs w:val="24"/>
          <w:highlight w:val="white"/>
        </w:rPr>
      </w:pPr>
      <w:r>
        <w:rPr>
          <w:rFonts w:hint="eastAsia" w:ascii="宋体" w:hAnsi="宋体" w:cs="仿宋"/>
          <w:b/>
          <w:color w:val="auto"/>
          <w:sz w:val="24"/>
          <w:szCs w:val="24"/>
          <w:highlight w:val="white"/>
        </w:rPr>
      </w:r>
      <w:r/>
    </w:p>
    <w:p>
      <w:pPr>
        <w:pStyle w:val="1371"/>
        <w:jc w:val="center"/>
        <w:rPr>
          <w:rFonts w:hint="eastAsia" w:ascii="宋体" w:hAnsi="宋体" w:cs="仿宋"/>
          <w:b/>
          <w:color w:val="auto"/>
          <w:sz w:val="32"/>
          <w:szCs w:val="32"/>
          <w:highlight w:val="white"/>
        </w:rPr>
      </w:pPr>
      <w:r>
        <w:rPr>
          <w:rFonts w:hint="eastAsia" w:ascii="宋体" w:hAnsi="宋体" w:cs="仿宋"/>
          <w:b/>
          <w:color w:val="auto"/>
          <w:sz w:val="32"/>
          <w:szCs w:val="32"/>
          <w:highlight w:val="white"/>
        </w:rPr>
        <w:t xml:space="preserve">磋商</w:t>
      </w:r>
      <w:r>
        <w:rPr>
          <w:rFonts w:hint="eastAsia" w:ascii="宋体" w:hAnsi="宋体" w:cs="仿宋"/>
          <w:b/>
          <w:color w:val="auto"/>
          <w:sz w:val="32"/>
          <w:szCs w:val="32"/>
          <w:highlight w:val="white"/>
          <w:lang w:val="en-US" w:eastAsia="zh-CN"/>
        </w:rPr>
        <w:t xml:space="preserve">响应</w:t>
      </w:r>
      <w:r>
        <w:rPr>
          <w:rFonts w:hint="eastAsia" w:ascii="宋体" w:hAnsi="宋体" w:cs="仿宋"/>
          <w:b/>
          <w:color w:val="auto"/>
          <w:sz w:val="32"/>
          <w:szCs w:val="32"/>
          <w:highlight w:val="white"/>
        </w:rPr>
        <w:t xml:space="preserve">函</w:t>
      </w:r>
      <w:r/>
    </w:p>
    <w:p>
      <w:pPr>
        <w:pStyle w:val="1371"/>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u w:val="single"/>
        </w:rPr>
        <w:t xml:space="preserve">（采购单位名称）</w:t>
      </w:r>
      <w:r>
        <w:rPr>
          <w:rFonts w:hint="eastAsia" w:ascii="宋体" w:hAnsi="宋体" w:cs="仿宋"/>
          <w:color w:val="auto"/>
          <w:sz w:val="24"/>
          <w:szCs w:val="24"/>
          <w:highlight w:val="white"/>
        </w:rPr>
        <w:t xml:space="preserve">：</w:t>
      </w:r>
      <w:r/>
    </w:p>
    <w:p>
      <w:pPr>
        <w:pStyle w:val="1371"/>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根据</w:t>
      </w:r>
      <w:r>
        <w:rPr>
          <w:rFonts w:ascii="Times New Roman" w:hAnsi="Times New Roman"/>
          <w:color w:val="auto"/>
          <w:sz w:val="24"/>
          <w:szCs w:val="24"/>
          <w:highlight w:val="white"/>
          <w:u w:val="single"/>
        </w:rPr>
        <w:t xml:space="preserve">（项目编号）</w:t>
      </w:r>
      <w:r>
        <w:rPr>
          <w:rFonts w:ascii="Times New Roman" w:hAnsi="Times New Roman"/>
          <w:color w:val="auto"/>
          <w:sz w:val="24"/>
          <w:szCs w:val="24"/>
          <w:highlight w:val="white"/>
        </w:rPr>
        <w:t xml:space="preserve">的</w:t>
      </w:r>
      <w:r>
        <w:rPr>
          <w:rFonts w:ascii="Times New Roman" w:hAnsi="Times New Roman"/>
          <w:color w:val="auto"/>
          <w:sz w:val="24"/>
          <w:szCs w:val="24"/>
          <w:highlight w:val="white"/>
          <w:u w:val="single"/>
        </w:rPr>
        <w:t xml:space="preserve">（项目名称）</w:t>
      </w:r>
      <w:r>
        <w:rPr>
          <w:rFonts w:ascii="Times New Roman" w:hAnsi="Times New Roman"/>
          <w:color w:val="auto"/>
          <w:sz w:val="24"/>
          <w:szCs w:val="24"/>
          <w:highlight w:val="white"/>
        </w:rPr>
        <w:t xml:space="preserve">竞争性磋商文件，我方在参加本项目竞争性磋商活动中，特做出如下承诺：</w:t>
      </w:r>
      <w:r/>
    </w:p>
    <w:p>
      <w:pPr>
        <w:pStyle w:val="1371"/>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一、我方具备《中华人民共和国政府采购法》第二十二条第一款规定的6项条件；</w:t>
      </w:r>
      <w:r/>
    </w:p>
    <w:p>
      <w:pPr>
        <w:pStyle w:val="1371"/>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71"/>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三、我方按磋商文件要求提交响应文件，响应磋商文件规定的响应有效期；</w:t>
      </w:r>
      <w:r/>
    </w:p>
    <w:p>
      <w:pPr>
        <w:pStyle w:val="1371"/>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四、如果我方的响应文件被接受，我方将按《中华人民共和国民法典（第三编合同）》及其他有关法律、法规的规定，按期、按质、按量交付采购单位，全面做到履约守信；</w:t>
      </w:r>
      <w:r/>
    </w:p>
    <w:p>
      <w:pPr>
        <w:pStyle w:val="1371"/>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五、我方若违背本声明及承诺约定，经查实，自愿接受采购人及相关主管部门相应的规定处理，并依法承担相应的法律责任。</w:t>
      </w:r>
      <w:r/>
    </w:p>
    <w:p>
      <w:pPr>
        <w:pStyle w:val="1371"/>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六、我方同意采购人、采购代理机构将本</w:t>
      </w:r>
      <w:r>
        <w:rPr>
          <w:rFonts w:hint="eastAsia" w:ascii="Times New Roman" w:hAnsi="Times New Roman"/>
          <w:color w:val="auto"/>
          <w:sz w:val="24"/>
          <w:szCs w:val="24"/>
          <w:highlight w:val="white"/>
        </w:rPr>
        <w:t xml:space="preserve">函</w:t>
      </w:r>
      <w:r>
        <w:rPr>
          <w:rFonts w:hint="eastAsia" w:ascii="宋体" w:hAnsi="宋体"/>
          <w:color w:val="auto"/>
          <w:sz w:val="24"/>
          <w:szCs w:val="24"/>
          <w:highlight w:val="white"/>
        </w:rPr>
        <w:t xml:space="preserve">上网公开</w:t>
      </w:r>
      <w:r>
        <w:rPr>
          <w:rFonts w:ascii="Times New Roman" w:hAnsi="Times New Roman"/>
          <w:color w:val="auto"/>
          <w:sz w:val="24"/>
          <w:szCs w:val="24"/>
          <w:highlight w:val="white"/>
        </w:rPr>
        <w:t xml:space="preserve">。</w:t>
      </w:r>
      <w:r/>
    </w:p>
    <w:p>
      <w:pPr>
        <w:pStyle w:val="1371"/>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pStyle w:val="1371"/>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pStyle w:val="1371"/>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供应商名称： （盖CA电子公章）</w:t>
      </w:r>
      <w:r/>
    </w:p>
    <w:p>
      <w:pPr>
        <w:pStyle w:val="1371"/>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日期：    年    月   日</w:t>
      </w:r>
      <w:r/>
    </w:p>
    <w:p>
      <w:pPr>
        <w:ind w:firstLine="480"/>
        <w:spacing w:line="440" w:lineRule="exact"/>
        <w:rPr>
          <w:rFonts w:ascii="Times New Roman" w:hAnsi="Times New Roman" w:eastAsia="仿宋"/>
          <w:color w:val="auto"/>
          <w:sz w:val="24"/>
          <w:szCs w:val="24"/>
          <w:highlight w:val="white"/>
        </w:rPr>
      </w:pPr>
      <w:r>
        <w:rPr>
          <w:rFonts w:ascii="Times New Roman" w:hAnsi="Times New Roman" w:eastAsia="仿宋"/>
          <w:color w:val="auto"/>
          <w:sz w:val="24"/>
          <w:szCs w:val="24"/>
          <w:highlight w:val="white"/>
        </w:rPr>
      </w:r>
      <w:r/>
    </w:p>
    <w:p>
      <w:pPr>
        <w:spacing w:line="440" w:lineRule="exact"/>
        <w:rPr>
          <w:rFonts w:ascii="Times New Roman" w:hAnsi="Times New Roman" w:eastAsia="仿宋"/>
          <w:color w:val="auto"/>
          <w:sz w:val="24"/>
          <w:szCs w:val="24"/>
          <w:highlight w:val="white"/>
        </w:rPr>
      </w:pPr>
      <w:r>
        <w:rPr>
          <w:rFonts w:ascii="Times New Roman" w:hAnsi="Times New Roman" w:eastAsia="仿宋"/>
          <w:color w:val="auto"/>
          <w:sz w:val="24"/>
          <w:szCs w:val="24"/>
          <w:highlight w:val="white"/>
        </w:rPr>
      </w:r>
      <w:r/>
    </w:p>
    <w:p>
      <w:pPr>
        <w:rPr>
          <w:rFonts w:hint="eastAsia" w:ascii="宋体" w:hAnsi="宋体" w:cs="宋体"/>
          <w:b/>
          <w:bCs/>
          <w:color w:val="auto"/>
          <w:sz w:val="32"/>
          <w:szCs w:val="32"/>
          <w:highlight w:val="white"/>
        </w:rPr>
      </w:pPr>
      <w:r/>
      <w:bookmarkStart w:id="91" w:name="_Toc120614284"/>
      <w:r>
        <w:rPr>
          <w:rFonts w:hint="eastAsia" w:ascii="宋体" w:hAnsi="宋体" w:cs="宋体"/>
          <w:b/>
          <w:bCs/>
          <w:color w:val="auto"/>
          <w:sz w:val="32"/>
          <w:szCs w:val="32"/>
          <w:highlight w:val="white"/>
        </w:rPr>
        <w:br w:type="page" w:clear="all"/>
      </w:r>
      <w:r/>
    </w:p>
    <w:p>
      <w:pPr>
        <w:pStyle w:val="766"/>
        <w:ind w:firstLine="320"/>
        <w:spacing w:before="0" w:after="0" w:line="520" w:lineRule="exact"/>
        <w:rPr>
          <w:rFonts w:hint="eastAsia" w:ascii="黑体" w:hAnsi="黑体" w:eastAsia="黑体" w:cs="黑体"/>
          <w:b w:val="0"/>
          <w:bCs w:val="0"/>
          <w:color w:val="auto"/>
          <w:sz w:val="32"/>
          <w:highlight w:val="white"/>
        </w:rPr>
      </w:pPr>
      <w:r/>
      <w:bookmarkStart w:id="92" w:name="_Toc15099"/>
      <w:r>
        <w:rPr>
          <w:rFonts w:hint="eastAsia" w:ascii="黑体" w:hAnsi="黑体" w:eastAsia="黑体" w:cs="黑体"/>
          <w:b w:val="0"/>
          <w:bCs w:val="0"/>
          <w:color w:val="auto"/>
          <w:sz w:val="32"/>
          <w:highlight w:val="white"/>
        </w:rPr>
        <w:t xml:space="preserve">二、供应商资质</w:t>
      </w:r>
      <w:bookmarkEnd w:id="92"/>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按磋商文件要求提供相应资质证书</w:t>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rPr>
          <w:color w:val="auto"/>
          <w:highlight w:val="white"/>
        </w:rPr>
      </w:pPr>
      <w:r>
        <w:rPr>
          <w:color w:val="auto"/>
          <w:highlight w:val="white"/>
        </w:rPr>
      </w:r>
      <w:r/>
    </w:p>
    <w:p>
      <w:pPr>
        <w:pStyle w:val="766"/>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三、法人授权书</w:t>
      </w:r>
      <w:r/>
    </w:p>
    <w:p>
      <w:pPr>
        <w:pStyle w:val="1376"/>
        <w:jc w:val="center"/>
        <w:widowControl w:val="off"/>
        <w:rPr>
          <w:rFonts w:ascii="方正小标宋_GBK" w:hAnsi="Calibri" w:eastAsia="方正小标宋_GBK"/>
          <w:b w:val="0"/>
          <w:bCs/>
          <w:color w:val="auto"/>
          <w:szCs w:val="32"/>
          <w:highlight w:val="white"/>
        </w:rPr>
      </w:pPr>
      <w:r>
        <w:rPr>
          <w:rFonts w:hint="eastAsia" w:ascii="方正小标宋_GBK" w:hAnsi="Calibri" w:eastAsia="方正小标宋_GBK"/>
          <w:b w:val="0"/>
          <w:bCs/>
          <w:color w:val="auto"/>
          <w:szCs w:val="32"/>
          <w:highlight w:val="white"/>
        </w:rPr>
        <w:t xml:space="preserve">法人授权书</w:t>
      </w:r>
      <w:r/>
    </w:p>
    <w:p>
      <w:pPr>
        <w:pStyle w:val="1371"/>
        <w:jc w:val="left"/>
        <w:spacing w:line="50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本授权书声明：____________（供应商名称）授权________________（被授权人的姓名）为我方就</w:t>
      </w:r>
      <w:r>
        <w:rPr>
          <w:rFonts w:hint="eastAsia" w:ascii="宋体" w:hAnsi="宋体"/>
          <w:color w:val="auto"/>
          <w:sz w:val="24"/>
          <w:szCs w:val="24"/>
          <w:highlight w:val="white"/>
          <w:u w:val="single"/>
        </w:rPr>
        <w:t xml:space="preserve">（项目编号）</w:t>
      </w:r>
      <w:r>
        <w:rPr>
          <w:rFonts w:hint="eastAsia" w:ascii="宋体" w:hAnsi="宋体"/>
          <w:color w:val="auto"/>
          <w:sz w:val="24"/>
          <w:szCs w:val="24"/>
          <w:highlight w:val="white"/>
        </w:rPr>
        <w:t xml:space="preserve">号</w:t>
      </w:r>
      <w:r>
        <w:rPr>
          <w:rFonts w:hint="eastAsia" w:ascii="宋体" w:hAnsi="宋体"/>
          <w:color w:val="auto"/>
          <w:sz w:val="24"/>
          <w:szCs w:val="24"/>
          <w:highlight w:val="white"/>
          <w:u w:val="single"/>
        </w:rPr>
        <w:t xml:space="preserve">          （项目名称）    </w:t>
      </w:r>
      <w:r>
        <w:rPr>
          <w:rFonts w:hint="eastAsia" w:ascii="宋体" w:hAnsi="宋体" w:cs="仿宋"/>
          <w:color w:val="auto"/>
          <w:sz w:val="24"/>
          <w:szCs w:val="24"/>
          <w:highlight w:val="white"/>
        </w:rPr>
        <w:t xml:space="preserve">采购活动的合法代理人，以本单位名义全权处理一切与该项目采购有关的事务。</w:t>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本授权书于______年____月____日起生效，特此声明。</w:t>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被授权人身份证号码：</w:t>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被授权人联系电话：（手机）</w:t>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授权单位名称：（盖CA电子公章）</w:t>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单位地址：</w:t>
      </w:r>
      <w:r/>
    </w:p>
    <w:p>
      <w:pPr>
        <w:pStyle w:val="1371"/>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日期：</w:t>
      </w:r>
      <w:bookmarkStart w:id="93" w:name="_Hlt26955070"/>
      <w:r/>
      <w:bookmarkEnd w:id="93"/>
      <w:r/>
      <w:bookmarkStart w:id="94" w:name="_格式3__银行出具的资信证明"/>
      <w:r/>
      <w:bookmarkEnd w:id="94"/>
      <w:r/>
      <w:bookmarkStart w:id="95" w:name="_Hlt26671380"/>
      <w:r/>
      <w:bookmarkEnd w:id="95"/>
      <w:r/>
      <w:r/>
    </w:p>
    <w:p>
      <w:pPr>
        <w:spacing w:line="500" w:lineRule="exact"/>
        <w:rPr>
          <w:rFonts w:hint="eastAsia" w:ascii="仿宋" w:hAnsi="仿宋" w:eastAsia="仿宋" w:cs="仿宋"/>
          <w:bCs/>
          <w:color w:val="auto"/>
          <w:sz w:val="24"/>
          <w:szCs w:val="21"/>
          <w:highlight w:val="white"/>
        </w:rPr>
      </w:pPr>
      <w:r>
        <w:rPr>
          <w:rFonts w:hint="eastAsia" w:ascii="仿宋" w:hAnsi="仿宋" w:eastAsia="仿宋" w:cs="仿宋"/>
          <w:bCs/>
          <w:color w:val="auto"/>
          <w:sz w:val="24"/>
          <w:szCs w:val="21"/>
          <w:highlight w:val="white"/>
        </w:rPr>
      </w:r>
      <w:r/>
    </w:p>
    <w:p>
      <w:pPr>
        <w:ind w:firstLine="480"/>
        <w:tabs>
          <w:tab w:val="left" w:pos="360" w:leader="none"/>
        </w:tabs>
        <w:rPr>
          <w:rFonts w:hint="eastAsia" w:ascii="仿宋" w:hAnsi="仿宋" w:eastAsia="仿宋" w:cs="仿宋"/>
          <w:color w:val="auto"/>
          <w:sz w:val="24"/>
          <w:szCs w:val="24"/>
          <w:highlight w:val="white"/>
          <w:u w:val="single"/>
        </w:rPr>
      </w:pPr>
      <w:r>
        <w:rPr>
          <w:rFonts w:hint="eastAsia" w:ascii="仿宋" w:hAnsi="仿宋" w:eastAsia="仿宋" w:cs="仿宋"/>
          <w:color w:val="auto"/>
          <w:sz w:val="24"/>
          <w:szCs w:val="24"/>
          <w:highlight w:val="white"/>
          <w:u w:val="single"/>
        </w:rPr>
      </w:r>
      <w:r/>
    </w:p>
    <w:p>
      <w:pPr>
        <w:ind w:firstLine="480"/>
        <w:tabs>
          <w:tab w:val="left" w:pos="360" w:leader="none"/>
        </w:tabs>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ind w:firstLine="420"/>
        <w:rPr>
          <w:rFonts w:hint="eastAsia" w:ascii="仿宋" w:hAnsi="仿宋" w:eastAsia="仿宋" w:cs="仿宋"/>
          <w:i/>
          <w:color w:val="auto"/>
          <w:sz w:val="24"/>
          <w:szCs w:val="24"/>
          <w:highlight w:val="white"/>
          <w:u w:val="single"/>
        </w:rPr>
      </w:pPr>
      <w:r>
        <w:rPr>
          <w:rFonts w:hint="eastAsia" w:ascii="仿宋" w:hAnsi="仿宋" w:eastAsia="仿宋" w:cs="仿宋"/>
          <w:i/>
          <w:color w:val="auto"/>
          <w:sz w:val="24"/>
          <w:szCs w:val="24"/>
          <w:highlight w:val="white"/>
          <w:u w:val="single"/>
        </w:rPr>
      </w:r>
      <w:r/>
    </w:p>
    <w:p>
      <w:pPr>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jc w:val="left"/>
        <w:spacing w:line="560" w:lineRule="exact"/>
        <w:rPr>
          <w:rFonts w:hint="eastAsia" w:ascii="仿宋" w:hAnsi="仿宋" w:eastAsia="仿宋" w:cs="仿宋"/>
          <w:b/>
          <w:color w:val="auto"/>
          <w:sz w:val="24"/>
          <w:szCs w:val="44"/>
          <w:highlight w:val="white"/>
        </w:rPr>
      </w:pPr>
      <w:r>
        <w:rPr>
          <w:rFonts w:hint="eastAsia" w:ascii="仿宋" w:hAnsi="仿宋" w:eastAsia="仿宋" w:cs="仿宋"/>
          <w:b/>
          <w:color w:val="auto"/>
          <w:sz w:val="24"/>
          <w:szCs w:val="44"/>
          <w:highlight w:val="white"/>
        </w:rPr>
      </w:r>
      <w:r/>
    </w:p>
    <w:p>
      <w:pPr>
        <w:jc w:val="left"/>
        <w:spacing w:line="56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jc w:val="cente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jc w:val="cente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br w:type="page" w:clear="all"/>
      </w:r>
      <w:r/>
    </w:p>
    <w:p>
      <w:pPr>
        <w:pStyle w:val="766"/>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四、磋商报价表</w:t>
      </w:r>
      <w:r/>
    </w:p>
    <w:p>
      <w:pPr>
        <w:spacing w:line="480" w:lineRule="exact"/>
        <w:rPr>
          <w:rFonts w:ascii="Times New Roman" w:hAnsi="Times New Roman" w:cs="Calibri"/>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本次为首次报价</w:t>
      </w:r>
      <w:r/>
    </w:p>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货币单位：人民币元</w:t>
      </w:r>
      <w:r/>
    </w:p>
    <w:p>
      <w:pPr>
        <w:spacing w:line="480" w:lineRule="exact"/>
        <w:rPr>
          <w:rFonts w:ascii="Times New Roman" w:hAnsi="Times New Roman"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项目编号：</w:t>
      </w:r>
      <w:r/>
    </w:p>
    <w:p>
      <w:pPr>
        <w:spacing w:line="480" w:lineRule="exact"/>
        <w:rPr>
          <w:rFonts w:ascii="Times New Roman" w:hAnsi="Times New Roman"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采购包号：</w:t>
      </w:r>
      <w:r/>
    </w:p>
    <w:tbl>
      <w:tblPr>
        <w:tblStyle w:val="8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white"/>
              </w:rPr>
              <w:t xml:space="preserve">磋商</w:t>
            </w:r>
            <w:r>
              <w:rPr>
                <w:rFonts w:ascii="Times New Roman" w:hAnsi="Times New Roman" w:cs="仿宋"/>
                <w:color w:val="auto"/>
                <w:sz w:val="24"/>
                <w:highlight w:val="whit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金额大写</w:t>
            </w:r>
            <w:r>
              <w:rPr>
                <w:rFonts w:ascii="Times New Roman" w:hAnsi="Times New Roman" w:cs="Calibri"/>
                <w:color w:val="auto"/>
                <w:sz w:val="24"/>
                <w:highlight w:val="white"/>
              </w:rPr>
              <w:t xml:space="preserve"> </w:t>
            </w:r>
            <w:r/>
          </w:p>
        </w:tc>
      </w:tr>
    </w:tbl>
    <w:p>
      <w:pPr>
        <w:spacing w:line="480" w:lineRule="exact"/>
        <w:rPr>
          <w:rFonts w:ascii="宋体" w:hAnsi="宋体"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供</w:t>
      </w:r>
      <w:r>
        <w:rPr>
          <w:rFonts w:ascii="宋体" w:hAnsi="宋体" w:cs="仿宋"/>
          <w:color w:val="auto"/>
          <w:sz w:val="24"/>
          <w:highlight w:val="white"/>
        </w:rPr>
        <w:t xml:space="preserve">应商（CA电子签章）：</w:t>
      </w:r>
      <w:r/>
    </w:p>
    <w:p>
      <w:pPr>
        <w:spacing w:line="480" w:lineRule="exact"/>
        <w:rPr>
          <w:rFonts w:ascii="宋体" w:hAnsi="宋体" w:cs="Calibri"/>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white"/>
        </w:rPr>
        <w:t xml:space="preserve">供应商名称</w:t>
      </w:r>
      <w:r/>
    </w:p>
    <w:p>
      <w:pPr>
        <w:spacing w:line="480" w:lineRule="exact"/>
        <w:rPr>
          <w:rFonts w:ascii="宋体" w:hAnsi="宋体"/>
          <w:color w:val="auto"/>
          <w:highlight w:val="whit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white"/>
        </w:rPr>
        <w:t xml:space="preserve">日期：</w:t>
      </w:r>
      <w:r>
        <w:rPr>
          <w:rFonts w:ascii="宋体" w:hAnsi="宋体" w:cs="Calibri"/>
          <w:color w:val="auto"/>
          <w:sz w:val="24"/>
          <w:highlight w:val="white"/>
        </w:rPr>
        <w:t xml:space="preserve">   </w:t>
      </w:r>
      <w:r>
        <w:rPr>
          <w:rFonts w:ascii="宋体" w:hAnsi="宋体" w:cs="仿宋"/>
          <w:color w:val="auto"/>
          <w:sz w:val="24"/>
          <w:highlight w:val="white"/>
        </w:rPr>
        <w:t xml:space="preserve">年</w:t>
      </w:r>
      <w:r>
        <w:rPr>
          <w:rFonts w:ascii="宋体" w:hAnsi="宋体" w:cs="Calibri"/>
          <w:color w:val="auto"/>
          <w:sz w:val="24"/>
          <w:highlight w:val="white"/>
        </w:rPr>
        <w:t xml:space="preserve">   </w:t>
      </w:r>
      <w:r>
        <w:rPr>
          <w:rFonts w:ascii="宋体" w:hAnsi="宋体" w:cs="仿宋"/>
          <w:color w:val="auto"/>
          <w:sz w:val="24"/>
          <w:highlight w:val="white"/>
        </w:rPr>
        <w:t xml:space="preserve">月</w:t>
      </w:r>
      <w:r>
        <w:rPr>
          <w:rFonts w:ascii="宋体" w:hAnsi="宋体" w:cs="Calibri"/>
          <w:color w:val="auto"/>
          <w:sz w:val="24"/>
          <w:highlight w:val="white"/>
        </w:rPr>
        <w:t xml:space="preserve">   </w:t>
      </w:r>
      <w:r>
        <w:rPr>
          <w:rFonts w:ascii="宋体" w:hAnsi="宋体" w:cs="仿宋"/>
          <w:color w:val="auto"/>
          <w:sz w:val="24"/>
          <w:highlight w:val="white"/>
        </w:rPr>
        <w:t xml:space="preserve">日</w:t>
      </w:r>
      <w:r/>
    </w:p>
    <w:p>
      <w:pPr>
        <w:spacing w:line="480" w:lineRule="exact"/>
        <w:rPr>
          <w:rFonts w:hint="eastAsia" w:ascii="宋体" w:hAnsi="宋体" w:cs="黑体"/>
          <w:b/>
          <w:color w:val="auto"/>
          <w:sz w:val="32"/>
          <w:szCs w:val="24"/>
          <w:highlight w:val="white"/>
        </w:rPr>
      </w:pPr>
      <w:r>
        <w:rPr>
          <w:rFonts w:hint="eastAsia" w:ascii="宋体" w:hAnsi="宋体" w:cs="黑体"/>
          <w:b/>
          <w:color w:val="auto"/>
          <w:sz w:val="32"/>
          <w:szCs w:val="24"/>
          <w:highlight w:val="white"/>
        </w:rPr>
      </w:r>
      <w:r/>
    </w:p>
    <w:p>
      <w:pPr>
        <w:spacing w:line="460" w:lineRule="exact"/>
        <w:rPr>
          <w:rFonts w:hint="eastAsia" w:ascii="黑体" w:hAnsi="黑体" w:eastAsia="黑体" w:cs="黑体"/>
          <w:b/>
          <w:color w:val="auto"/>
          <w:sz w:val="32"/>
          <w:szCs w:val="24"/>
          <w:highlight w:val="white"/>
        </w:rPr>
      </w:pPr>
      <w:r>
        <w:rPr>
          <w:rFonts w:hint="eastAsia" w:ascii="黑体" w:hAnsi="黑体" w:eastAsia="黑体" w:cs="黑体"/>
          <w:b/>
          <w:color w:val="auto"/>
          <w:sz w:val="32"/>
          <w:szCs w:val="24"/>
          <w:highlight w:val="white"/>
        </w:rPr>
      </w:r>
      <w:r/>
    </w:p>
    <w:p>
      <w:pPr>
        <w:rPr>
          <w:rFonts w:hint="eastAsia" w:ascii="黑体" w:hAnsi="黑体" w:eastAsia="黑体" w:cs="黑体"/>
          <w:b/>
          <w:color w:val="auto"/>
          <w:sz w:val="32"/>
          <w:szCs w:val="24"/>
          <w:highlight w:val="white"/>
        </w:rPr>
      </w:pPr>
      <w:r>
        <w:rPr>
          <w:rFonts w:ascii="黑体" w:hAnsi="黑体" w:eastAsia="黑体" w:cs="黑体"/>
          <w:b/>
          <w:color w:val="auto"/>
          <w:sz w:val="32"/>
          <w:szCs w:val="24"/>
          <w:highlight w:val="white"/>
        </w:rPr>
        <w:br w:type="page" w:clear="all"/>
      </w:r>
      <w:r/>
    </w:p>
    <w:p>
      <w:pPr>
        <w:pStyle w:val="766"/>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五、分项报价表</w:t>
      </w:r>
      <w:r/>
    </w:p>
    <w:p>
      <w:pPr>
        <w:jc w:val="center"/>
        <w:rPr>
          <w:rFonts w:hint="default" w:eastAsia="宋体"/>
          <w:color w:val="auto"/>
          <w:highlight w:val="white"/>
        </w:rPr>
      </w:pPr>
      <w:r>
        <w:rPr>
          <w:rFonts w:hint="eastAsia" w:ascii="宋体" w:hAnsi="宋体" w:eastAsia="宋体" w:cs="仿宋"/>
          <w:color w:val="auto"/>
          <w:sz w:val="24"/>
          <w:szCs w:val="24"/>
          <w:highlight w:val="white"/>
          <w:lang w:val="en-US" w:eastAsia="zh-CN" w:bidi="ar-SA"/>
        </w:rPr>
        <w:t xml:space="preserve">在此附上工程量清单报价</w:t>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rPr>
          <w:rFonts w:hint="eastAsia" w:ascii="仿宋" w:hAnsi="仿宋" w:eastAsia="仿宋" w:cs="仿宋"/>
          <w:b/>
          <w:color w:val="auto"/>
          <w:sz w:val="32"/>
          <w:szCs w:val="32"/>
          <w:highlight w:val="white"/>
        </w:rPr>
      </w:pPr>
      <w:r>
        <w:rPr>
          <w:rFonts w:ascii="仿宋" w:hAnsi="仿宋" w:eastAsia="仿宋" w:cs="仿宋"/>
          <w:b/>
          <w:color w:val="auto"/>
          <w:sz w:val="32"/>
          <w:szCs w:val="32"/>
          <w:highlight w:val="white"/>
        </w:rPr>
        <w:br w:type="page" w:clear="all"/>
      </w:r>
      <w:r/>
    </w:p>
    <w:p>
      <w:pPr>
        <w:pStyle w:val="766"/>
        <w:ind w:firstLine="320"/>
        <w:spacing w:before="0" w:after="0" w:line="520" w:lineRule="exact"/>
        <w:rPr>
          <w:rFonts w:hint="eastAsia" w:ascii="黑体" w:hAnsi="黑体" w:eastAsia="黑体" w:cs="黑体"/>
          <w:b w:val="0"/>
          <w:bCs w:val="0"/>
          <w:color w:val="auto"/>
          <w:sz w:val="32"/>
          <w:highlight w:val="white"/>
        </w:rPr>
      </w:pPr>
      <w:r/>
      <w:bookmarkStart w:id="96" w:name="_Toc21129"/>
      <w:r/>
      <w:bookmarkStart w:id="97" w:name="_Toc9025"/>
      <w:r>
        <w:rPr>
          <w:rFonts w:hint="eastAsia" w:ascii="黑体" w:hAnsi="黑体" w:eastAsia="黑体" w:cs="黑体"/>
          <w:b w:val="0"/>
          <w:bCs w:val="0"/>
          <w:color w:val="auto"/>
          <w:sz w:val="32"/>
          <w:highlight w:val="white"/>
        </w:rPr>
        <w:t xml:space="preserve">六、中小企业或残疾人福利性单位声明函</w:t>
      </w:r>
      <w:bookmarkEnd w:id="96"/>
      <w:r/>
      <w:bookmarkEnd w:id="97"/>
      <w:r/>
      <w:r/>
    </w:p>
    <w:p>
      <w:pPr>
        <w:ind w:firstLine="643"/>
        <w:jc w:val="center"/>
        <w:spacing w:line="400" w:lineRule="exact"/>
        <w:rPr>
          <w:rFonts w:ascii="宋体" w:hAnsi="宋体"/>
          <w:b/>
          <w:color w:val="auto"/>
          <w:sz w:val="32"/>
          <w:szCs w:val="32"/>
          <w:highlight w:val="white"/>
        </w:rPr>
      </w:pPr>
      <w:r>
        <w:rPr>
          <w:rFonts w:ascii="宋体" w:hAnsi="宋体"/>
          <w:b/>
          <w:color w:val="auto"/>
          <w:sz w:val="32"/>
          <w:szCs w:val="32"/>
          <w:highlight w:val="white"/>
        </w:rPr>
      </w:r>
      <w:r/>
    </w:p>
    <w:p>
      <w:pPr>
        <w:pStyle w:val="1388"/>
        <w:jc w:val="center"/>
        <w:spacing w:before="151" w:after="151" w:line="600" w:lineRule="exact"/>
        <w:rPr>
          <w:rFonts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 xml:space="preserve">中小微企业声明函（服务、工程项目）</w:t>
      </w:r>
      <w:r/>
    </w:p>
    <w:p>
      <w:pPr>
        <w:ind w:firstLine="480"/>
        <w:spacing w:line="48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本公司（联合体）郑重声明，根据《政府采购促进中小企业发展管理办法》(财库</w:t>
      </w:r>
      <w:r>
        <w:rPr>
          <w:rFonts w:hint="eastAsia" w:ascii="Times New Roman" w:hAnsi="Times New Roman"/>
          <w:color w:val="auto"/>
          <w:sz w:val="24"/>
          <w:szCs w:val="24"/>
          <w:highlight w:val="white"/>
        </w:rPr>
        <w:t xml:space="preserve">〔2020〕</w:t>
      </w:r>
      <w:r>
        <w:rPr>
          <w:rFonts w:hint="eastAsia" w:ascii="宋体" w:hAnsi="宋体"/>
          <w:color w:val="auto"/>
          <w:sz w:val="24"/>
          <w:szCs w:val="24"/>
          <w:highlight w:val="white"/>
        </w:rPr>
        <w:t xml:space="preserve">46号)的规定，本公司（联合体）参加</w:t>
      </w:r>
      <w:r>
        <w:rPr>
          <w:rFonts w:hint="eastAsia" w:ascii="宋体" w:hAnsi="宋体"/>
          <w:color w:val="auto"/>
          <w:sz w:val="24"/>
          <w:szCs w:val="24"/>
          <w:highlight w:val="white"/>
          <w:u w:val="single"/>
        </w:rPr>
        <w:t xml:space="preserve"> 单位名称 </w:t>
      </w:r>
      <w:r>
        <w:rPr>
          <w:rFonts w:hint="eastAsia" w:ascii="宋体" w:hAnsi="宋体"/>
          <w:color w:val="auto"/>
          <w:sz w:val="24"/>
          <w:szCs w:val="24"/>
          <w:highlight w:val="white"/>
        </w:rPr>
        <w:t xml:space="preserve"> 的</w:t>
      </w:r>
      <w:r>
        <w:rPr>
          <w:rFonts w:hint="eastAsia" w:ascii="宋体" w:hAnsi="宋体"/>
          <w:color w:val="auto"/>
          <w:sz w:val="24"/>
          <w:szCs w:val="24"/>
          <w:highlight w:val="white"/>
          <w:u w:val="single"/>
        </w:rPr>
        <w:t xml:space="preserve">（项目名称）</w:t>
      </w:r>
      <w:r>
        <w:rPr>
          <w:rFonts w:hint="eastAsia" w:ascii="宋体" w:hAnsi="宋体"/>
          <w:color w:val="auto"/>
          <w:sz w:val="24"/>
          <w:szCs w:val="24"/>
          <w:highlight w:val="whit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highlight w:val="white"/>
          <w:u w:val="single"/>
        </w:rPr>
      </w:pPr>
      <w:r>
        <w:rPr>
          <w:rFonts w:ascii="Times New Roman" w:hAnsi="Times New Roman"/>
          <w:color w:val="auto"/>
          <w:sz w:val="24"/>
          <w:szCs w:val="24"/>
          <w:highlight w:val="white"/>
        </w:rPr>
        <w:t xml:space="preserve">1.</w:t>
      </w:r>
      <w:r>
        <w:rPr>
          <w:rFonts w:ascii="Times New Roman" w:hAnsi="Times New Roman"/>
          <w:color w:val="auto"/>
          <w:sz w:val="24"/>
          <w:szCs w:val="24"/>
          <w:highlight w:val="white"/>
          <w:u w:val="single"/>
        </w:rPr>
        <w:t xml:space="preserve">（标的名称）</w:t>
      </w:r>
      <w:r>
        <w:rPr>
          <w:rFonts w:ascii="Times New Roman" w:hAnsi="Times New Roman"/>
          <w:i/>
          <w:color w:val="auto"/>
          <w:sz w:val="24"/>
          <w:szCs w:val="24"/>
          <w:highlight w:val="white"/>
        </w:rPr>
        <w:t xml:space="preserve">，</w:t>
      </w:r>
      <w:r>
        <w:rPr>
          <w:rFonts w:ascii="Times New Roman" w:hAnsi="Times New Roman"/>
          <w:color w:val="auto"/>
          <w:sz w:val="24"/>
          <w:szCs w:val="24"/>
          <w:highlight w:val="white"/>
        </w:rPr>
        <w:t xml:space="preserve">属于</w:t>
      </w:r>
      <w:r>
        <w:rPr>
          <w:rFonts w:ascii="Times New Roman" w:hAnsi="Times New Roman"/>
          <w:color w:val="auto"/>
          <w:sz w:val="24"/>
          <w:szCs w:val="24"/>
          <w:highlight w:val="white"/>
          <w:u w:val="single"/>
        </w:rPr>
        <w:t xml:space="preserve">（供应商填写磋商文件中明确的所属行业）</w:t>
      </w:r>
      <w:r>
        <w:rPr>
          <w:rFonts w:ascii="Times New Roman" w:hAnsi="Times New Roman"/>
          <w:color w:val="auto"/>
          <w:sz w:val="24"/>
          <w:szCs w:val="24"/>
          <w:highlight w:val="white"/>
        </w:rPr>
        <w:t xml:space="preserve">行业；承接企业为</w:t>
      </w:r>
      <w:r>
        <w:rPr>
          <w:rFonts w:ascii="Times New Roman" w:hAnsi="Times New Roman"/>
          <w:color w:val="auto"/>
          <w:sz w:val="24"/>
          <w:szCs w:val="24"/>
          <w:highlight w:val="white"/>
          <w:u w:val="single"/>
        </w:rPr>
        <w:t xml:space="preserve">（企业名称）</w:t>
      </w:r>
      <w:r>
        <w:rPr>
          <w:rFonts w:ascii="Times New Roman" w:hAnsi="Times New Roman"/>
          <w:color w:val="auto"/>
          <w:sz w:val="24"/>
          <w:szCs w:val="24"/>
          <w:highlight w:val="white"/>
        </w:rPr>
        <w:t xml:space="preserve">，从业人员</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人，营业收入为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万元，资产总额为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万元，属于</w:t>
      </w:r>
      <w:r>
        <w:rPr>
          <w:rFonts w:ascii="Times New Roman" w:hAnsi="Times New Roman"/>
          <w:color w:val="auto"/>
          <w:sz w:val="24"/>
          <w:szCs w:val="24"/>
          <w:highlight w:val="white"/>
          <w:u w:val="single"/>
        </w:rPr>
        <w:t xml:space="preserve">（□中型企业 □小型企业 □微型企业）；</w:t>
      </w:r>
      <w:r/>
    </w:p>
    <w:p>
      <w:pPr>
        <w:ind w:firstLine="480"/>
        <w:spacing w:line="480" w:lineRule="exact"/>
        <w:rPr>
          <w:rFonts w:ascii="Times New Roman" w:hAnsi="Times New Roman"/>
          <w:i/>
          <w:color w:val="auto"/>
          <w:sz w:val="24"/>
          <w:szCs w:val="24"/>
          <w:highlight w:val="white"/>
          <w:u w:val="single"/>
        </w:rPr>
      </w:pPr>
      <w:r>
        <w:rPr>
          <w:rFonts w:ascii="Times New Roman" w:hAnsi="Times New Roman"/>
          <w:color w:val="auto"/>
          <w:sz w:val="24"/>
          <w:szCs w:val="24"/>
          <w:highlight w:val="white"/>
        </w:rPr>
        <w:t xml:space="preserve">2.</w:t>
      </w:r>
      <w:r>
        <w:rPr>
          <w:rFonts w:ascii="Times New Roman" w:hAnsi="Times New Roman"/>
          <w:color w:val="auto"/>
          <w:sz w:val="24"/>
          <w:szCs w:val="24"/>
          <w:highlight w:val="white"/>
          <w:u w:val="single"/>
        </w:rPr>
        <w:t xml:space="preserve">（标的名称）</w:t>
      </w:r>
      <w:r>
        <w:rPr>
          <w:rFonts w:ascii="Times New Roman" w:hAnsi="Times New Roman"/>
          <w:i/>
          <w:color w:val="auto"/>
          <w:sz w:val="24"/>
          <w:szCs w:val="24"/>
          <w:highlight w:val="white"/>
        </w:rPr>
        <w:t xml:space="preserve">，</w:t>
      </w:r>
      <w:r>
        <w:rPr>
          <w:rFonts w:ascii="Times New Roman" w:hAnsi="Times New Roman"/>
          <w:color w:val="auto"/>
          <w:sz w:val="24"/>
          <w:szCs w:val="24"/>
          <w:highlight w:val="white"/>
        </w:rPr>
        <w:t xml:space="preserve">属于</w:t>
      </w:r>
      <w:r>
        <w:rPr>
          <w:rFonts w:ascii="Times New Roman" w:hAnsi="Times New Roman"/>
          <w:color w:val="auto"/>
          <w:sz w:val="24"/>
          <w:szCs w:val="24"/>
          <w:highlight w:val="white"/>
          <w:u w:val="single"/>
        </w:rPr>
        <w:t xml:space="preserve">（供应商填写磋商文件中明确的所属行业）</w:t>
      </w:r>
      <w:r>
        <w:rPr>
          <w:rFonts w:ascii="Times New Roman" w:hAnsi="Times New Roman"/>
          <w:color w:val="auto"/>
          <w:sz w:val="24"/>
          <w:szCs w:val="24"/>
          <w:highlight w:val="white"/>
        </w:rPr>
        <w:t xml:space="preserve">行业；承接企业为</w:t>
      </w:r>
      <w:r>
        <w:rPr>
          <w:rFonts w:ascii="Times New Roman" w:hAnsi="Times New Roman"/>
          <w:color w:val="auto"/>
          <w:sz w:val="24"/>
          <w:szCs w:val="24"/>
          <w:highlight w:val="white"/>
          <w:u w:val="single"/>
        </w:rPr>
        <w:t xml:space="preserve">（企业名称）</w:t>
      </w:r>
      <w:r>
        <w:rPr>
          <w:rFonts w:ascii="Times New Roman" w:hAnsi="Times New Roman"/>
          <w:color w:val="auto"/>
          <w:sz w:val="24"/>
          <w:szCs w:val="24"/>
          <w:highlight w:val="white"/>
        </w:rPr>
        <w:t xml:space="preserve">，从业人员</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人，营业收入为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万元，资产总额为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万元，属于</w:t>
      </w:r>
      <w:r>
        <w:rPr>
          <w:rFonts w:ascii="Times New Roman" w:hAnsi="Times New Roman"/>
          <w:color w:val="auto"/>
          <w:sz w:val="24"/>
          <w:szCs w:val="24"/>
          <w:highlight w:val="white"/>
          <w:u w:val="single"/>
        </w:rPr>
        <w:t xml:space="preserve">（□中型企业 □小型企业 □微型企业）；</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ind w:firstLine="480"/>
        <w:jc w:val="right"/>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企业名称（加盖CA电子公章）：</w:t>
      </w:r>
      <w:r/>
    </w:p>
    <w:p>
      <w:pPr>
        <w:ind w:firstLine="696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日  期：</w:t>
      </w:r>
      <w:r/>
    </w:p>
    <w:p>
      <w:pPr>
        <w:ind w:firstLine="24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ind w:firstLine="480"/>
        <w:spacing w:line="480" w:lineRule="exact"/>
        <w:rPr>
          <w:rFonts w:hint="default" w:ascii="Times New Roman" w:hAnsi="Times New Roman" w:eastAsia="宋体"/>
          <w:color w:val="ff0000"/>
          <w:sz w:val="24"/>
          <w:szCs w:val="24"/>
          <w:highlight w:val="white"/>
        </w:rPr>
      </w:pPr>
      <w:r>
        <w:rPr>
          <w:rFonts w:ascii="Times New Roman" w:hAnsi="Times New Roman"/>
          <w:color w:val="auto"/>
          <w:sz w:val="24"/>
          <w:szCs w:val="24"/>
          <w:highlight w:val="white"/>
        </w:rPr>
        <w:t xml:space="preserve">备注：1.从业人员、营业收入、资产总额填报上一年度数据，无上一年度数据的新成立企业可不填报。</w:t>
      </w:r>
      <w:r/>
    </w:p>
    <w:p>
      <w:pPr>
        <w:ind w:firstLine="480"/>
        <w:spacing w:line="480" w:lineRule="exact"/>
        <w:rPr>
          <w:rFonts w:ascii="Times New Roman" w:hAnsi="Times New Roman"/>
          <w:color w:val="auto"/>
          <w:sz w:val="22"/>
          <w:szCs w:val="21"/>
          <w:highlight w:val="white"/>
        </w:rPr>
      </w:pPr>
      <w:r>
        <w:rPr>
          <w:rFonts w:hint="eastAsia" w:ascii="Times New Roman" w:hAnsi="Times New Roman"/>
          <w:color w:val="auto"/>
          <w:sz w:val="24"/>
          <w:szCs w:val="24"/>
          <w:highlight w:val="white"/>
          <w:lang w:val="en-US" w:eastAsia="zh-CN"/>
        </w:rPr>
        <w:t xml:space="preserve">2</w:t>
      </w:r>
      <w:r>
        <w:rPr>
          <w:rFonts w:ascii="Times New Roman" w:hAnsi="Times New Roman"/>
          <w:color w:val="auto"/>
          <w:sz w:val="24"/>
          <w:szCs w:val="24"/>
          <w:highlight w:val="white"/>
        </w:rPr>
        <w:t xml:space="preserve">.对照《工业和信息化部、国家统计局、国家发展和改革委员会、财政部关于印发中小企业划型标准规定的通知》(工信部联企业[2011]300号)的规定，供应商自行勾选承接企业的企业规模类型。</w:t>
      </w:r>
      <w:r/>
    </w:p>
    <w:p>
      <w:pPr>
        <w:rPr>
          <w:rFonts w:ascii="Times New Roman" w:hAnsi="Times New Roman"/>
          <w:b/>
          <w:color w:val="auto"/>
          <w:sz w:val="24"/>
          <w:szCs w:val="21"/>
          <w:highlight w:val="white"/>
        </w:rPr>
      </w:pPr>
      <w:r>
        <w:rPr>
          <w:rFonts w:ascii="Times New Roman" w:hAnsi="Times New Roman"/>
          <w:b/>
          <w:color w:val="auto"/>
          <w:sz w:val="24"/>
          <w:szCs w:val="21"/>
          <w:highlight w:val="white"/>
        </w:rPr>
      </w:r>
      <w:r/>
    </w:p>
    <w:p>
      <w:pPr>
        <w:pStyle w:val="1388"/>
        <w:jc w:val="center"/>
        <w:spacing w:before="151" w:after="151" w:line="600" w:lineRule="exact"/>
        <w:rPr>
          <w:rFonts w:hint="eastAsia" w:ascii="方正小标宋_GBK" w:eastAsia="方正小标宋_GBK"/>
          <w:color w:val="auto"/>
          <w:sz w:val="32"/>
          <w:szCs w:val="32"/>
          <w:highlight w:val="white"/>
        </w:rPr>
      </w:pPr>
      <w:r>
        <w:rPr>
          <w:rFonts w:hint="eastAsia" w:ascii="方正小标宋_GBK" w:eastAsia="方正小标宋_GBK"/>
          <w:color w:val="auto"/>
          <w:sz w:val="32"/>
          <w:szCs w:val="32"/>
          <w:highlight w:val="white"/>
        </w:rPr>
      </w:r>
      <w:r/>
    </w:p>
    <w:p>
      <w:pPr>
        <w:pStyle w:val="1388"/>
        <w:jc w:val="center"/>
        <w:spacing w:before="151" w:after="151" w:line="600" w:lineRule="exact"/>
        <w:rPr>
          <w:rFonts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 xml:space="preserve">中小微企业声明函（货物类项目）</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本公司（联合体）郑重声明，根据《政府采购促进中小企业发展管理办法》(财库〔2020〕46号)的规定，本公司（联合体）参加</w:t>
      </w:r>
      <w:r>
        <w:rPr>
          <w:rFonts w:hint="eastAsia" w:ascii="Times New Roman" w:hAnsi="Times New Roman"/>
          <w:color w:val="auto"/>
          <w:sz w:val="24"/>
          <w:szCs w:val="24"/>
          <w:highlight w:val="white"/>
          <w:u w:val="single"/>
        </w:rPr>
        <w:t xml:space="preserve"> 单位名称  </w:t>
      </w:r>
      <w:r>
        <w:rPr>
          <w:rFonts w:hint="eastAsia" w:ascii="Times New Roman" w:hAnsi="Times New Roman"/>
          <w:color w:val="auto"/>
          <w:sz w:val="24"/>
          <w:szCs w:val="24"/>
          <w:highlight w:val="white"/>
        </w:rPr>
        <w:t xml:space="preserve">的</w:t>
      </w:r>
      <w:r>
        <w:rPr>
          <w:rFonts w:hint="eastAsia" w:ascii="Times New Roman" w:hAnsi="Times New Roman"/>
          <w:color w:val="auto"/>
          <w:sz w:val="24"/>
          <w:szCs w:val="24"/>
          <w:highlight w:val="white"/>
          <w:u w:val="single"/>
        </w:rPr>
        <w:t xml:space="preserve">（项目名称） </w:t>
      </w:r>
      <w:r>
        <w:rPr>
          <w:rFonts w:hint="eastAsia" w:ascii="Times New Roman" w:hAnsi="Times New Roman"/>
          <w:color w:val="auto"/>
          <w:sz w:val="24"/>
          <w:szCs w:val="24"/>
          <w:highlight w:val="white"/>
        </w:rPr>
        <w:t xml:space="preserve">采购活动，提供的货物全部由符合政策要求的中小微企业制造。相关企业（含联合体中的中小微企业、签订采购包意向协议的中小微企业）的具体情况如下：</w:t>
      </w:r>
      <w:r/>
    </w:p>
    <w:p>
      <w:pPr>
        <w:ind w:firstLine="480"/>
        <w:spacing w:line="500" w:lineRule="exact"/>
        <w:rPr>
          <w:rFonts w:ascii="Times New Roman" w:hAnsi="Times New Roman"/>
          <w:i/>
          <w:color w:val="auto"/>
          <w:sz w:val="24"/>
          <w:szCs w:val="24"/>
          <w:highlight w:val="white"/>
          <w:u w:val="single"/>
        </w:rPr>
      </w:pPr>
      <w:r>
        <w:rPr>
          <w:rFonts w:hint="eastAsia" w:ascii="Times New Roman" w:hAnsi="Times New Roman"/>
          <w:color w:val="auto"/>
          <w:sz w:val="24"/>
          <w:szCs w:val="24"/>
          <w:highlight w:val="white"/>
        </w:rPr>
        <w:t xml:space="preserve">1.</w:t>
      </w:r>
      <w:r>
        <w:rPr>
          <w:rFonts w:hint="eastAsia" w:ascii="Times New Roman" w:hAnsi="Times New Roman"/>
          <w:color w:val="auto"/>
          <w:sz w:val="24"/>
          <w:szCs w:val="24"/>
          <w:highlight w:val="white"/>
          <w:u w:val="single"/>
        </w:rPr>
        <w:t xml:space="preserve">（标的名称）</w:t>
      </w:r>
      <w:r>
        <w:rPr>
          <w:rFonts w:hint="eastAsia" w:ascii="Times New Roman" w:hAnsi="Times New Roman"/>
          <w:i/>
          <w:color w:val="auto"/>
          <w:sz w:val="24"/>
          <w:szCs w:val="24"/>
          <w:highlight w:val="white"/>
        </w:rPr>
        <w:t xml:space="preserve">，</w:t>
      </w:r>
      <w:r>
        <w:rPr>
          <w:rFonts w:hint="eastAsia" w:ascii="Times New Roman" w:hAnsi="Times New Roman"/>
          <w:color w:val="auto"/>
          <w:sz w:val="24"/>
          <w:szCs w:val="24"/>
          <w:highlight w:val="white"/>
        </w:rPr>
        <w:t xml:space="preserve">属于</w:t>
      </w:r>
      <w:r>
        <w:rPr>
          <w:rFonts w:hint="eastAsia" w:ascii="Times New Roman" w:hAnsi="Times New Roman"/>
          <w:color w:val="auto"/>
          <w:sz w:val="24"/>
          <w:szCs w:val="24"/>
          <w:highlight w:val="white"/>
          <w:u w:val="single"/>
        </w:rPr>
        <w:t xml:space="preserve">（供应商填写磋商文件中明确的所属行业）</w:t>
      </w:r>
      <w:r>
        <w:rPr>
          <w:rFonts w:hint="eastAsia" w:ascii="Times New Roman" w:hAnsi="Times New Roman"/>
          <w:color w:val="auto"/>
          <w:sz w:val="24"/>
          <w:szCs w:val="24"/>
          <w:highlight w:val="white"/>
        </w:rPr>
        <w:t xml:space="preserve">行业；投标产品制造商为</w:t>
      </w:r>
      <w:r>
        <w:rPr>
          <w:rFonts w:hint="eastAsia" w:ascii="Times New Roman" w:hAnsi="Times New Roman"/>
          <w:color w:val="auto"/>
          <w:sz w:val="24"/>
          <w:szCs w:val="24"/>
          <w:highlight w:val="white"/>
          <w:u w:val="single"/>
        </w:rPr>
        <w:t xml:space="preserve">（企业名称）</w:t>
      </w:r>
      <w:r>
        <w:rPr>
          <w:rFonts w:hint="eastAsia" w:ascii="Times New Roman" w:hAnsi="Times New Roman"/>
          <w:color w:val="auto"/>
          <w:sz w:val="24"/>
          <w:szCs w:val="24"/>
          <w:highlight w:val="white"/>
        </w:rPr>
        <w:t xml:space="preserve">，从业人员</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人，营业收入为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万元，资产总额为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万元，属于</w:t>
      </w:r>
      <w:r>
        <w:rPr>
          <w:rFonts w:hint="eastAsia" w:ascii="Times New Roman" w:hAnsi="Times New Roman"/>
          <w:color w:val="auto"/>
          <w:sz w:val="24"/>
          <w:szCs w:val="24"/>
          <w:highlight w:val="white"/>
          <w:u w:val="single"/>
        </w:rPr>
        <w:t xml:space="preserve">（□中型企业 □小型企业 □微型企业）；</w:t>
      </w:r>
      <w:r/>
    </w:p>
    <w:p>
      <w:pPr>
        <w:ind w:firstLine="480"/>
        <w:spacing w:line="500" w:lineRule="exact"/>
        <w:rPr>
          <w:rFonts w:ascii="Times New Roman" w:hAnsi="Times New Roman"/>
          <w:i/>
          <w:color w:val="auto"/>
          <w:sz w:val="24"/>
          <w:szCs w:val="24"/>
          <w:highlight w:val="white"/>
          <w:u w:val="single"/>
        </w:rPr>
      </w:pPr>
      <w:r>
        <w:rPr>
          <w:rFonts w:hint="eastAsia" w:ascii="Times New Roman" w:hAnsi="Times New Roman"/>
          <w:color w:val="auto"/>
          <w:sz w:val="24"/>
          <w:szCs w:val="24"/>
          <w:highlight w:val="white"/>
        </w:rPr>
        <w:t xml:space="preserve">2.</w:t>
      </w:r>
      <w:r>
        <w:rPr>
          <w:rFonts w:hint="eastAsia" w:ascii="Times New Roman" w:hAnsi="Times New Roman"/>
          <w:color w:val="auto"/>
          <w:sz w:val="24"/>
          <w:szCs w:val="24"/>
          <w:highlight w:val="white"/>
          <w:u w:val="single"/>
        </w:rPr>
        <w:t xml:space="preserve">（标的名称）</w:t>
      </w:r>
      <w:r>
        <w:rPr>
          <w:rFonts w:hint="eastAsia" w:ascii="Times New Roman" w:hAnsi="Times New Roman"/>
          <w:i/>
          <w:color w:val="auto"/>
          <w:sz w:val="24"/>
          <w:szCs w:val="24"/>
          <w:highlight w:val="white"/>
        </w:rPr>
        <w:t xml:space="preserve">，</w:t>
      </w:r>
      <w:r>
        <w:rPr>
          <w:rFonts w:hint="eastAsia" w:ascii="Times New Roman" w:hAnsi="Times New Roman"/>
          <w:color w:val="auto"/>
          <w:sz w:val="24"/>
          <w:szCs w:val="24"/>
          <w:highlight w:val="white"/>
        </w:rPr>
        <w:t xml:space="preserve">属于</w:t>
      </w:r>
      <w:r>
        <w:rPr>
          <w:rFonts w:hint="eastAsia" w:ascii="Times New Roman" w:hAnsi="Times New Roman"/>
          <w:color w:val="auto"/>
          <w:sz w:val="24"/>
          <w:szCs w:val="24"/>
          <w:highlight w:val="white"/>
          <w:u w:val="single"/>
        </w:rPr>
        <w:t xml:space="preserve">（供应商填写磋商文件中明确的所属行业）</w:t>
      </w:r>
      <w:r>
        <w:rPr>
          <w:rFonts w:hint="eastAsia" w:ascii="Times New Roman" w:hAnsi="Times New Roman"/>
          <w:color w:val="auto"/>
          <w:sz w:val="24"/>
          <w:szCs w:val="24"/>
          <w:highlight w:val="white"/>
        </w:rPr>
        <w:t xml:space="preserve">行业；投标产品制造商为</w:t>
      </w:r>
      <w:r>
        <w:rPr>
          <w:rFonts w:hint="eastAsia" w:ascii="Times New Roman" w:hAnsi="Times New Roman"/>
          <w:color w:val="auto"/>
          <w:sz w:val="24"/>
          <w:szCs w:val="24"/>
          <w:highlight w:val="white"/>
          <w:u w:val="single"/>
        </w:rPr>
        <w:t xml:space="preserve">（企业名称）</w:t>
      </w:r>
      <w:r>
        <w:rPr>
          <w:rFonts w:hint="eastAsia" w:ascii="Times New Roman" w:hAnsi="Times New Roman"/>
          <w:color w:val="auto"/>
          <w:sz w:val="24"/>
          <w:szCs w:val="24"/>
          <w:highlight w:val="white"/>
        </w:rPr>
        <w:t xml:space="preserve">，从业人员</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人，营业收入为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万元，资产总额为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万元，属于</w:t>
      </w:r>
      <w:r>
        <w:rPr>
          <w:rFonts w:hint="eastAsia" w:ascii="Times New Roman" w:hAnsi="Times New Roman"/>
          <w:color w:val="auto"/>
          <w:sz w:val="24"/>
          <w:szCs w:val="24"/>
          <w:highlight w:val="white"/>
          <w:u w:val="single"/>
        </w:rPr>
        <w:t xml:space="preserve">（□中型企业 □小型企业 □微型企业）；</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以上企业，不属于大企业的分支机构，不存在控股股东为大企业的情形，也不存在与大企业的负责人为同一人的情形。</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本企业对上述声明内容的真实性负责。如有虚假，将依法承担相应责任</w:t>
      </w:r>
      <w:r/>
    </w:p>
    <w:p>
      <w:pPr>
        <w:ind w:right="72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right="180" w:firstLine="360"/>
        <w:jc w:val="right"/>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企业名称（加盖CA电子公章）：</w:t>
      </w:r>
      <w:r/>
    </w:p>
    <w:p>
      <w:pPr>
        <w:ind w:right="480" w:firstLine="672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日  期：</w:t>
      </w:r>
      <w:r/>
    </w:p>
    <w:p>
      <w:pPr>
        <w:ind w:firstLine="480"/>
        <w:spacing w:line="40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备注：1.从业人员、营业收入、资产总额填报上一年度数据，无上一年度数据的新成立企业可不填报。</w:t>
      </w:r>
      <w:r/>
    </w:p>
    <w:p>
      <w:pPr>
        <w:ind w:firstLine="480"/>
        <w:jc w:val="left"/>
        <w:spacing w:line="48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2</w:t>
      </w:r>
      <w:r>
        <w:rPr>
          <w:rFonts w:ascii="Times New Roman" w:hAnsi="Times New Roman"/>
          <w:color w:val="auto"/>
          <w:sz w:val="24"/>
          <w:szCs w:val="24"/>
          <w:highlight w:val="white"/>
        </w:rPr>
        <w:t xml:space="preserve">.对照《工业和信息化部、国家统计局、国家发展和改革委员会、财政部关于印发中小企业划型标准规定的通知》(工信部联企业[2011]300号)的规定，供应商自行勾选制造商的企业规模类型。</w:t>
      </w:r>
      <w:r/>
    </w:p>
    <w:p>
      <w:pPr>
        <w:pStyle w:val="1386"/>
        <w:spacing w:before="151" w:after="151" w:line="600" w:lineRule="exact"/>
        <w:rPr>
          <w:rFonts w:hint="eastAsia" w:ascii="宋体"/>
          <w:bCs/>
          <w:color w:val="auto"/>
          <w:szCs w:val="32"/>
          <w:highlight w:val="white"/>
        </w:rPr>
      </w:pPr>
      <w:r>
        <w:rPr>
          <w:rFonts w:ascii="宋体" w:hAnsi="宋体"/>
          <w:color w:val="auto"/>
          <w:sz w:val="24"/>
          <w:highlight w:val="white"/>
        </w:rPr>
        <w:br w:type="page" w:clear="all"/>
      </w:r>
      <w:r/>
    </w:p>
    <w:p>
      <w:pPr>
        <w:pStyle w:val="1388"/>
        <w:jc w:val="center"/>
        <w:spacing w:before="151" w:after="151" w:line="600" w:lineRule="exact"/>
        <w:rPr>
          <w:rFonts w:hint="eastAsia"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 xml:space="preserve">残疾人福利性单位声明函</w:t>
      </w:r>
      <w:r/>
    </w:p>
    <w:p>
      <w:pPr>
        <w:pStyle w:val="1389"/>
        <w:spacing w:line="588" w:lineRule="exact"/>
        <w:rPr>
          <w:rFonts w:ascii="仿宋_GB2312" w:eastAsia="仿宋_GB2312"/>
          <w:b/>
          <w:color w:val="auto"/>
          <w:spacing w:val="6"/>
          <w:sz w:val="30"/>
          <w:szCs w:val="30"/>
          <w:highlight w:val="white"/>
        </w:rPr>
      </w:pPr>
      <w:r>
        <w:rPr>
          <w:rFonts w:ascii="仿宋_GB2312" w:eastAsia="仿宋_GB2312"/>
          <w:b/>
          <w:color w:val="auto"/>
          <w:spacing w:val="6"/>
          <w:sz w:val="30"/>
          <w:szCs w:val="30"/>
          <w:highlight w:val="white"/>
        </w:rPr>
      </w:r>
      <w:r/>
    </w:p>
    <w:p>
      <w:pPr>
        <w:pStyle w:val="1388"/>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本单位郑重声明，根据《财政部 民政部 中国残疾人联合会关于促进残疾人就业政府采购政策的通知》（财库〔</w:t>
      </w:r>
      <w:r>
        <w:rPr>
          <w:rFonts w:ascii="Times New Roman" w:hAnsi="Times New Roman"/>
          <w:color w:val="auto"/>
          <w:sz w:val="24"/>
          <w:highlight w:val="white"/>
        </w:rPr>
        <w:t xml:space="preserve">2017</w:t>
      </w:r>
      <w:r>
        <w:rPr>
          <w:rFonts w:hint="eastAsia" w:ascii="Times New Roman" w:hAnsi="Times New Roman"/>
          <w:color w:val="auto"/>
          <w:sz w:val="24"/>
          <w:highlight w:val="white"/>
        </w:rPr>
        <w:t xml:space="preserve">〕</w:t>
      </w:r>
      <w:r>
        <w:rPr>
          <w:rFonts w:ascii="Times New Roman" w:hAnsi="Times New Roman"/>
          <w:color w:val="auto"/>
          <w:sz w:val="24"/>
          <w:highlight w:val="white"/>
        </w:rPr>
        <w:t xml:space="preserve">141</w:t>
      </w:r>
      <w:r>
        <w:rPr>
          <w:rFonts w:hint="eastAsia" w:ascii="Times New Roman" w:hAnsi="Times New Roman"/>
          <w:color w:val="auto"/>
          <w:sz w:val="24"/>
          <w:highlight w:val="white"/>
        </w:rPr>
        <w:t xml:space="preserve">号）的规定，本单位为符合条件的残疾人福利性单位，且本单位参加</w:t>
      </w:r>
      <w:r>
        <w:rPr>
          <w:rFonts w:hint="eastAsia" w:ascii="Times New Roman" w:hAnsi="Times New Roman"/>
          <w:color w:val="auto"/>
          <w:sz w:val="24"/>
          <w:highlight w:val="white"/>
          <w:u w:val="single"/>
        </w:rPr>
        <w:t xml:space="preserve">（</w:t>
      </w:r>
      <w:r>
        <w:rPr>
          <w:rFonts w:hint="eastAsia" w:ascii="Times New Roman" w:hAnsi="Times New Roman"/>
          <w:color w:val="auto"/>
          <w:sz w:val="24"/>
          <w:szCs w:val="24"/>
          <w:highlight w:val="white"/>
          <w:u w:val="single"/>
        </w:rPr>
        <w:t xml:space="preserve">单位名称）</w:t>
      </w:r>
      <w:r>
        <w:rPr>
          <w:rFonts w:hint="eastAsia" w:ascii="Times New Roman" w:hAnsi="Times New Roman"/>
          <w:color w:val="auto"/>
          <w:sz w:val="24"/>
          <w:highlight w:val="white"/>
        </w:rPr>
        <w:t xml:space="preserve">的</w:t>
      </w:r>
      <w:r>
        <w:rPr>
          <w:rFonts w:hint="eastAsia" w:ascii="Times New Roman" w:hAnsi="Times New Roman"/>
          <w:color w:val="auto"/>
          <w:sz w:val="24"/>
          <w:highlight w:val="white"/>
          <w:u w:val="single"/>
        </w:rPr>
        <w:t xml:space="preserve">（项目名称） </w:t>
      </w:r>
      <w:r>
        <w:rPr>
          <w:rFonts w:hint="eastAsia" w:ascii="Times New Roman" w:hAnsi="Times New Roman"/>
          <w:color w:val="auto"/>
          <w:sz w:val="24"/>
          <w:highlight w:val="white"/>
        </w:rPr>
        <w:t xml:space="preserve">采购活动提供本单位制造的货物（由本单位承担工程/提供服务），或者提供其他残疾人福利性单位制造的货物（不包括使用非残疾人福利性单位注册商标的货物）。</w:t>
      </w:r>
      <w:r/>
    </w:p>
    <w:p>
      <w:pPr>
        <w:pStyle w:val="1388"/>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本单位对上述声明的真实性负责。如有虚假，将依法承担相应责任。</w:t>
      </w:r>
      <w:r/>
    </w:p>
    <w:p>
      <w:pPr>
        <w:pStyle w:val="1390"/>
        <w:jc w:val="left"/>
        <w:spacing w:line="500" w:lineRule="exact"/>
        <w:rPr>
          <w:rFonts w:hint="eastAsia"/>
          <w:color w:val="auto"/>
          <w:sz w:val="24"/>
          <w:highlight w:val="white"/>
        </w:rPr>
      </w:pPr>
      <w:r>
        <w:rPr>
          <w:rFonts w:hint="eastAsia"/>
          <w:color w:val="auto"/>
          <w:sz w:val="24"/>
          <w:highlight w:val="white"/>
        </w:rPr>
      </w:r>
      <w:r/>
    </w:p>
    <w:p>
      <w:pPr>
        <w:pStyle w:val="1390"/>
        <w:ind w:firstLine="480"/>
        <w:jc w:val="left"/>
        <w:spacing w:line="500" w:lineRule="exact"/>
        <w:rPr>
          <w:rFonts w:ascii="宋体" w:hAnsi="宋体"/>
          <w:color w:val="auto"/>
          <w:sz w:val="24"/>
          <w:highlight w:val="white"/>
        </w:rPr>
      </w:pPr>
      <w:r>
        <w:rPr>
          <w:rFonts w:hint="eastAsia" w:ascii="宋体" w:hAnsi="宋体"/>
          <w:color w:val="auto"/>
          <w:sz w:val="24"/>
          <w:highlight w:val="white"/>
        </w:rPr>
        <w:t xml:space="preserve">单位名称：</w:t>
      </w:r>
      <w:r>
        <w:rPr>
          <w:rFonts w:hint="eastAsia" w:ascii="宋体" w:hAnsi="宋体"/>
          <w:color w:val="auto"/>
          <w:sz w:val="24"/>
          <w:highlight w:val="white"/>
          <w:u w:val="single"/>
        </w:rPr>
        <w:t xml:space="preserve">              </w:t>
      </w:r>
      <w:r>
        <w:rPr>
          <w:rFonts w:hint="eastAsia" w:ascii="宋体" w:hAnsi="宋体"/>
          <w:color w:val="auto"/>
          <w:sz w:val="24"/>
          <w:highlight w:val="white"/>
        </w:rPr>
        <w:t xml:space="preserve">（</w:t>
      </w:r>
      <w:r>
        <w:rPr>
          <w:rFonts w:hint="eastAsia" w:ascii="宋体" w:hAnsi="宋体"/>
          <w:color w:val="auto"/>
          <w:sz w:val="24"/>
          <w:szCs w:val="24"/>
          <w:highlight w:val="white"/>
        </w:rPr>
        <w:t xml:space="preserve">盖CA电子公章</w:t>
      </w:r>
      <w:r>
        <w:rPr>
          <w:rFonts w:hint="eastAsia" w:ascii="宋体" w:hAnsi="宋体"/>
          <w:color w:val="auto"/>
          <w:sz w:val="24"/>
          <w:highlight w:val="white"/>
        </w:rPr>
        <w:t xml:space="preserve">）</w:t>
      </w:r>
      <w:r/>
    </w:p>
    <w:p>
      <w:pPr>
        <w:pStyle w:val="1386"/>
        <w:ind w:firstLine="480"/>
        <w:spacing w:line="500" w:lineRule="exact"/>
        <w:rPr>
          <w:rFonts w:ascii="宋体" w:hAnsi="宋体" w:eastAsia="宋体"/>
          <w:b w:val="0"/>
          <w:color w:val="auto"/>
          <w:sz w:val="24"/>
          <w:szCs w:val="20"/>
          <w:highlight w:val="white"/>
        </w:rPr>
      </w:pPr>
      <w:r>
        <w:rPr>
          <w:rFonts w:hint="eastAsia" w:ascii="宋体" w:hAnsi="宋体" w:eastAsia="宋体"/>
          <w:b w:val="0"/>
          <w:color w:val="auto"/>
          <w:sz w:val="24"/>
          <w:szCs w:val="20"/>
          <w:highlight w:val="white"/>
        </w:rPr>
        <w:t xml:space="preserve">日期：  年  月  日</w:t>
      </w:r>
      <w:r/>
    </w:p>
    <w:p>
      <w:pPr>
        <w:pStyle w:val="1391"/>
        <w:ind w:left="357" w:firstLine="0"/>
        <w:spacing w:line="500" w:lineRule="exact"/>
        <w:rPr>
          <w:rFonts w:hint="eastAsia" w:ascii="Times New Roman" w:hAnsi="Times New Roman" w:cs="Arial"/>
          <w:color w:val="auto"/>
          <w:sz w:val="24"/>
          <w:szCs w:val="24"/>
          <w:highlight w:val="white"/>
        </w:rPr>
      </w:pPr>
      <w:r>
        <w:rPr>
          <w:rFonts w:hint="eastAsia" w:ascii="Times New Roman" w:hAnsi="Times New Roman" w:cs="Arial"/>
          <w:color w:val="auto"/>
          <w:sz w:val="24"/>
          <w:szCs w:val="24"/>
          <w:highlight w:val="white"/>
        </w:rPr>
      </w:r>
      <w:r/>
    </w:p>
    <w:p>
      <w:pPr>
        <w:pStyle w:val="1388"/>
        <w:ind w:firstLine="445"/>
        <w:spacing w:before="151" w:after="151" w:line="240" w:lineRule="atLeas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备注：1.非残疾人福利性单位不需提供此函。</w:t>
      </w:r>
      <w:r/>
    </w:p>
    <w:p>
      <w:pPr>
        <w:pStyle w:val="1388"/>
        <w:ind w:firstLine="445"/>
        <w:spacing w:before="151" w:after="151" w:line="240" w:lineRule="atLeast"/>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r>
      <w:r/>
    </w:p>
    <w:p>
      <w:pPr>
        <w:rPr>
          <w:rFonts w:hint="eastAsia" w:ascii="仿宋" w:hAnsi="仿宋" w:eastAsia="仿宋" w:cs="仿宋"/>
          <w:b/>
          <w:color w:val="auto"/>
          <w:sz w:val="24"/>
          <w:szCs w:val="24"/>
          <w:highlight w:val="white"/>
        </w:rPr>
      </w:pPr>
      <w:r>
        <w:rPr>
          <w:rFonts w:hint="eastAsia"/>
          <w:color w:val="auto"/>
          <w:sz w:val="24"/>
          <w:szCs w:val="24"/>
          <w:highlight w:val="white"/>
        </w:rPr>
        <w:br w:type="page" w:clear="all"/>
      </w:r>
      <w:r/>
    </w:p>
    <w:p>
      <w:pPr>
        <w:pStyle w:val="766"/>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七、技术响应偏离表（技术参数响应）</w:t>
      </w:r>
      <w:r/>
    </w:p>
    <w:p>
      <w:pPr>
        <w:pStyle w:val="776"/>
        <w:rPr>
          <w:rFonts w:hint="eastAsia"/>
          <w:highlight w:val="white"/>
        </w:rPr>
      </w:pPr>
      <w:r>
        <w:rPr>
          <w:rFonts w:hint="eastAsia"/>
          <w:highlight w:val="white"/>
        </w:rPr>
      </w:r>
      <w:r/>
    </w:p>
    <w:tbl>
      <w:tblPr>
        <w:tblStyle w:val="775"/>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sz w:val="28"/>
                <w:highlight w:val="whit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sz w:val="28"/>
                <w:highlight w:val="whit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t xml:space="preserve">偏离情况（</w:t>
            </w:r>
            <w:r>
              <w:rPr>
                <w:rFonts w:ascii="仿宋" w:hAnsi="仿宋" w:eastAsia="仿宋" w:cs="仿宋"/>
                <w:b/>
                <w:color w:val="auto"/>
                <w:sz w:val="24"/>
                <w:highlight w:val="white"/>
              </w:rPr>
              <w:t xml:space="preserve">正偏离、负偏离、无偏离</w:t>
            </w:r>
            <w:r>
              <w:rPr>
                <w:rFonts w:hint="eastAsia" w:ascii="仿宋" w:hAnsi="仿宋" w:eastAsia="仿宋" w:cs="仿宋"/>
                <w:color w:val="auto"/>
                <w:sz w:val="28"/>
                <w:highlight w:val="whit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highlight w:val="white"/>
              </w:rPr>
            </w:pPr>
            <w:r>
              <w:rPr>
                <w:rFonts w:hint="eastAsia" w:ascii="仿宋" w:hAnsi="仿宋" w:eastAsia="仿宋" w:cs="仿宋"/>
                <w:color w:val="auto"/>
                <w:sz w:val="28"/>
                <w:highlight w:val="white"/>
              </w:rPr>
              <w:t xml:space="preserve">偏离内容及说明</w:t>
            </w:r>
            <w:r/>
          </w:p>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highlight w:val="whit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bl>
    <w:p>
      <w:pPr>
        <w:jc w:val="right"/>
        <w:spacing w:line="559" w:lineRule="atLeast"/>
        <w:rPr>
          <w:rFonts w:hint="eastAsia" w:ascii="宋体" w:hAnsi="宋体" w:cs="仿宋"/>
          <w:color w:val="auto"/>
          <w:highlight w:val="white"/>
        </w:rPr>
      </w:pPr>
      <w:r>
        <w:rPr>
          <w:rFonts w:hint="eastAsia" w:ascii="宋体" w:hAnsi="宋体" w:cs="仿宋"/>
          <w:color w:val="auto"/>
          <w:sz w:val="24"/>
          <w:highlight w:val="white"/>
        </w:rPr>
        <w:t xml:space="preserve">单位名称：</w:t>
      </w:r>
      <w:r>
        <w:rPr>
          <w:rFonts w:hint="eastAsia" w:ascii="宋体" w:hAnsi="宋体" w:cs="仿宋"/>
          <w:color w:val="auto"/>
          <w:sz w:val="24"/>
          <w:highlight w:val="white"/>
          <w:u w:val="single"/>
        </w:rPr>
        <w:t xml:space="preserve">             </w:t>
      </w:r>
      <w:r>
        <w:rPr>
          <w:rFonts w:hint="eastAsia" w:ascii="宋体" w:hAnsi="宋体" w:cs="仿宋"/>
          <w:color w:val="auto"/>
          <w:sz w:val="24"/>
          <w:highlight w:val="white"/>
        </w:rPr>
        <w:t xml:space="preserve">（</w:t>
      </w:r>
      <w:r>
        <w:rPr>
          <w:rFonts w:ascii="宋体" w:hAnsi="宋体" w:cs="仿宋"/>
          <w:color w:val="auto"/>
          <w:sz w:val="24"/>
          <w:highlight w:val="white"/>
        </w:rPr>
        <w:t xml:space="preserve">盖</w:t>
      </w:r>
      <w:r>
        <w:rPr>
          <w:rFonts w:hint="eastAsia" w:ascii="宋体" w:hAnsi="宋体" w:cs="仿宋"/>
          <w:color w:val="auto"/>
          <w:sz w:val="24"/>
          <w:highlight w:val="white"/>
        </w:rPr>
        <w:t xml:space="preserve">CA</w:t>
      </w:r>
      <w:r>
        <w:rPr>
          <w:rFonts w:ascii="宋体" w:hAnsi="宋体" w:cs="仿宋"/>
          <w:color w:val="auto"/>
          <w:sz w:val="24"/>
          <w:highlight w:val="white"/>
        </w:rPr>
        <w:t xml:space="preserve">电子公章）</w:t>
      </w:r>
      <w:r/>
    </w:p>
    <w:p>
      <w:pPr>
        <w:rPr>
          <w:rFonts w:hint="eastAsia" w:ascii="宋体" w:hAnsi="宋体" w:cs="仿宋"/>
          <w:color w:val="auto"/>
          <w:highlight w:val="white"/>
        </w:rPr>
      </w:pPr>
      <w:r>
        <w:rPr>
          <w:rFonts w:hint="eastAsia" w:ascii="宋体" w:hAnsi="宋体" w:cs="仿宋"/>
          <w:color w:val="auto"/>
          <w:highlight w:val="white"/>
        </w:rPr>
      </w:r>
      <w:r/>
    </w:p>
    <w:p>
      <w:pPr>
        <w:pStyle w:val="804"/>
        <w:ind w:firstLine="482"/>
        <w:jc w:val="both"/>
        <w:spacing w:before="0" w:beforeAutospacing="0" w:after="0" w:afterAutospacing="0" w:line="480" w:lineRule="exact"/>
        <w:widowControl w:val="off"/>
        <w:rPr>
          <w:rFonts w:cs="仿宋"/>
          <w:b/>
          <w:bCs/>
          <w:color w:val="auto"/>
          <w:szCs w:val="28"/>
          <w:highlight w:val="white"/>
        </w:rPr>
      </w:pPr>
      <w:r>
        <w:rPr>
          <w:rFonts w:hint="eastAsia" w:cs="仿宋"/>
          <w:b/>
          <w:bCs/>
          <w:color w:val="auto"/>
          <w:szCs w:val="28"/>
          <w:highlight w:val="white"/>
        </w:rPr>
        <w:t xml:space="preserve">备注：</w:t>
      </w:r>
      <w:r>
        <w:rPr>
          <w:rFonts w:hint="eastAsia" w:ascii="Times New Roman" w:hAnsi="Times New Roman" w:cs="仿宋"/>
          <w:color w:val="auto"/>
          <w:szCs w:val="28"/>
          <w:highlight w:val="white"/>
        </w:rPr>
        <w:t xml:space="preserve">1.</w:t>
      </w:r>
      <w:r>
        <w:rPr>
          <w:rFonts w:hint="eastAsia" w:ascii="Times New Roman" w:hAnsi="Times New Roman"/>
          <w:color w:val="auto"/>
          <w:szCs w:val="20"/>
          <w:highlight w:val="white"/>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white"/>
        </w:rPr>
        <w:t xml:space="preserve">作无效响应处理。</w:t>
      </w:r>
      <w:r/>
    </w:p>
    <w:p>
      <w:pPr>
        <w:pStyle w:val="804"/>
        <w:ind w:firstLine="480"/>
        <w:jc w:val="both"/>
        <w:spacing w:before="0" w:beforeAutospacing="0" w:after="0" w:afterAutospacing="0" w:line="480" w:lineRule="exact"/>
        <w:widowControl w:val="off"/>
        <w:rPr>
          <w:rFonts w:hint="eastAsia" w:ascii="Times New Roman" w:hAnsi="Times New Roman"/>
          <w:color w:val="auto"/>
          <w:szCs w:val="20"/>
          <w:highlight w:val="white"/>
        </w:rPr>
      </w:pPr>
      <w:r>
        <w:rPr>
          <w:rFonts w:hint="eastAsia" w:ascii="Times New Roman" w:hAnsi="Times New Roman" w:cs="仿宋"/>
          <w:color w:val="auto"/>
          <w:szCs w:val="28"/>
          <w:highlight w:val="white"/>
        </w:rPr>
        <w:t xml:space="preserve">2.对采购需求的</w:t>
      </w:r>
      <w:r>
        <w:rPr>
          <w:rFonts w:hint="eastAsia" w:ascii="Times New Roman" w:hAnsi="Times New Roman" w:cs="仿宋"/>
          <w:color w:val="auto"/>
          <w:szCs w:val="28"/>
          <w:highlight w:val="white"/>
          <w:lang w:eastAsia="zh-CN"/>
        </w:rPr>
        <w:t xml:space="preserve">其他</w:t>
      </w:r>
      <w:r>
        <w:rPr>
          <w:rFonts w:hint="eastAsia" w:ascii="Times New Roman" w:hAnsi="Times New Roman" w:cs="仿宋"/>
          <w:color w:val="auto"/>
          <w:szCs w:val="28"/>
          <w:highlight w:val="white"/>
        </w:rPr>
        <w:t xml:space="preserve">非实质性要求，供应商按所投产品（服务）情况</w:t>
      </w:r>
      <w:r>
        <w:rPr>
          <w:rFonts w:ascii="Times New Roman" w:hAnsi="Times New Roman" w:cs="仿宋"/>
          <w:color w:val="auto"/>
          <w:szCs w:val="28"/>
          <w:highlight w:val="white"/>
        </w:rPr>
        <w:t xml:space="preserve">在此表中详细列出偏离情况（包括正偏离、负偏离、无偏离）并说明理由</w:t>
      </w:r>
      <w:r>
        <w:rPr>
          <w:rFonts w:hint="eastAsia" w:ascii="Times New Roman" w:hAnsi="Times New Roman" w:cs="仿宋"/>
          <w:color w:val="auto"/>
          <w:szCs w:val="28"/>
          <w:highlight w:val="white"/>
        </w:rPr>
        <w:t xml:space="preserve">；未列明的均视为未响应磋商文件要求</w:t>
      </w:r>
      <w:r>
        <w:rPr>
          <w:rFonts w:ascii="Times New Roman" w:hAnsi="Times New Roman" w:cs="仿宋"/>
          <w:color w:val="auto"/>
          <w:szCs w:val="28"/>
          <w:highlight w:val="white"/>
        </w:rPr>
        <w:t xml:space="preserve">。</w:t>
      </w:r>
      <w:r/>
    </w:p>
    <w:p>
      <w:pPr>
        <w:rPr>
          <w:rFonts w:hint="eastAsia" w:ascii="宋体" w:hAnsi="宋体" w:cs="宋体"/>
          <w:b/>
          <w:bCs/>
          <w:color w:val="auto"/>
          <w:sz w:val="32"/>
          <w:szCs w:val="32"/>
          <w:highlight w:val="white"/>
        </w:rPr>
      </w:pPr>
      <w:r>
        <w:rPr>
          <w:rFonts w:ascii="黑体" w:hAnsi="黑体" w:eastAsia="黑体"/>
          <w:b/>
          <w:color w:val="auto"/>
          <w:sz w:val="32"/>
          <w:szCs w:val="32"/>
          <w:highlight w:val="white"/>
        </w:rPr>
        <w:br w:type="page" w:clear="all"/>
      </w:r>
      <w:r/>
    </w:p>
    <w:p>
      <w:pPr>
        <w:pStyle w:val="766"/>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八、</w:t>
      </w:r>
      <w:bookmarkEnd w:id="91"/>
      <w:r>
        <w:rPr>
          <w:rFonts w:hint="eastAsia" w:ascii="黑体" w:hAnsi="黑体" w:eastAsia="黑体" w:cs="黑体"/>
          <w:b w:val="0"/>
          <w:bCs w:val="0"/>
          <w:color w:val="auto"/>
          <w:sz w:val="32"/>
          <w:highlight w:val="white"/>
        </w:rPr>
        <w:t xml:space="preserve">项目组人员</w:t>
      </w:r>
      <w:r/>
    </w:p>
    <w:tbl>
      <w:tblPr>
        <w:tblStyle w:val="775"/>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6"/>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56"/>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6"/>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6"/>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6"/>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6"/>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7"/>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7"/>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7"/>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7"/>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7"/>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7"/>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7"/>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7"/>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5"/>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bl>
    <w:p>
      <w:pPr>
        <w:ind w:firstLine="210"/>
        <w:spacing w:line="480" w:lineRule="exact"/>
        <w:rPr>
          <w:rFonts w:ascii="Times New Roman" w:hAnsi="Times New Roman" w:cs="宋体"/>
          <w:color w:val="auto"/>
          <w:sz w:val="24"/>
          <w:szCs w:val="20"/>
          <w:highlight w:val="white"/>
        </w:rPr>
      </w:pPr>
      <w:r>
        <w:rPr>
          <w:rFonts w:hint="eastAsia" w:ascii="Times New Roman" w:hAnsi="Times New Roman" w:cs="宋体"/>
          <w:color w:val="auto"/>
          <w:sz w:val="24"/>
          <w:szCs w:val="20"/>
          <w:highlight w:val="white"/>
        </w:rPr>
        <w:t xml:space="preserve">注：如供应商成交，项目组成员必须按本表承诺人员操作，不得随意更换。按采购文件要求附相关人员证书。</w:t>
      </w:r>
      <w:bookmarkStart w:id="98" w:name="_格式2__法定代表人授权书"/>
      <w:r/>
      <w:bookmarkEnd w:id="98"/>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rPr>
          <w:rFonts w:hint="eastAsia" w:ascii="宋体" w:hAnsi="宋体" w:cs="宋体"/>
          <w:b/>
          <w:bCs/>
          <w:color w:val="auto"/>
          <w:sz w:val="32"/>
          <w:szCs w:val="32"/>
          <w:highlight w:val="white"/>
        </w:rPr>
      </w:pPr>
      <w:r/>
      <w:bookmarkStart w:id="99" w:name="_Toc11176"/>
      <w:r>
        <w:rPr>
          <w:rFonts w:hint="eastAsia" w:ascii="宋体" w:hAnsi="宋体" w:cs="宋体"/>
          <w:b/>
          <w:bCs/>
          <w:color w:val="auto"/>
          <w:sz w:val="32"/>
          <w:szCs w:val="32"/>
          <w:highlight w:val="white"/>
        </w:rPr>
        <w:br w:type="page" w:clear="all"/>
      </w:r>
      <w:r/>
    </w:p>
    <w:p>
      <w:pPr>
        <w:pStyle w:val="766"/>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九、</w:t>
      </w:r>
      <w:bookmarkEnd w:id="99"/>
      <w:r>
        <w:rPr>
          <w:rFonts w:hint="eastAsia" w:ascii="黑体" w:hAnsi="黑体" w:eastAsia="黑体" w:cs="黑体"/>
          <w:b w:val="0"/>
          <w:bCs w:val="0"/>
          <w:color w:val="auto"/>
          <w:sz w:val="32"/>
          <w:highlight w:val="white"/>
        </w:rPr>
        <w:t xml:space="preserve">企业业绩</w:t>
      </w:r>
      <w:r/>
    </w:p>
    <w:p>
      <w:pPr>
        <w:pStyle w:val="1419"/>
        <w:jc w:val="center"/>
        <w:rPr>
          <w:rFonts w:ascii="方正小标宋_GBK" w:eastAsia="方正小标宋_GBK"/>
          <w:bCs/>
          <w:color w:val="auto"/>
          <w:sz w:val="32"/>
          <w:szCs w:val="32"/>
          <w:highlight w:val="white"/>
        </w:rPr>
      </w:pPr>
      <w:r>
        <w:rPr>
          <w:rFonts w:hint="eastAsia" w:ascii="方正小标宋_GBK" w:eastAsia="方正小标宋_GBK"/>
          <w:bCs/>
          <w:color w:val="auto"/>
          <w:sz w:val="32"/>
          <w:szCs w:val="32"/>
          <w:highlight w:val="white"/>
        </w:rPr>
        <w:t xml:space="preserve">供应商自</w:t>
      </w:r>
      <w:r>
        <w:rPr>
          <w:rFonts w:hint="eastAsia" w:ascii="方正小标宋_GBK" w:eastAsia="方正小标宋_GBK"/>
          <w:bCs/>
          <w:color w:val="auto"/>
          <w:sz w:val="32"/>
          <w:szCs w:val="32"/>
          <w:highlight w:val="white"/>
          <w:u w:val="single"/>
        </w:rPr>
        <w:t xml:space="preserve"> </w:t>
      </w:r>
      <w:r>
        <w:rPr>
          <w:rFonts w:hint="eastAsia" w:ascii="方正小标宋_GBK" w:eastAsia="方正小标宋_GBK"/>
          <w:bCs/>
          <w:color w:val="auto"/>
          <w:sz w:val="32"/>
          <w:szCs w:val="32"/>
          <w:highlight w:val="white"/>
        </w:rPr>
        <w:t xml:space="preserve">年</w:t>
      </w:r>
      <w:r>
        <w:rPr>
          <w:rFonts w:hint="eastAsia" w:ascii="方正小标宋_GBK" w:eastAsia="方正小标宋_GBK"/>
          <w:bCs/>
          <w:color w:val="auto"/>
          <w:sz w:val="32"/>
          <w:szCs w:val="32"/>
          <w:highlight w:val="white"/>
          <w:u w:val="single"/>
        </w:rPr>
        <w:t xml:space="preserve"> </w:t>
      </w:r>
      <w:r>
        <w:rPr>
          <w:rFonts w:hint="eastAsia" w:ascii="方正小标宋_GBK" w:eastAsia="方正小标宋_GBK"/>
          <w:bCs/>
          <w:color w:val="auto"/>
          <w:sz w:val="32"/>
          <w:szCs w:val="32"/>
          <w:highlight w:val="white"/>
          <w:lang w:val="en-US" w:eastAsia="zh-CN"/>
        </w:rPr>
        <w:t xml:space="preserve">月</w:t>
      </w:r>
      <w:r>
        <w:rPr>
          <w:rFonts w:hint="eastAsia" w:ascii="方正小标宋_GBK" w:eastAsia="方正小标宋_GBK"/>
          <w:bCs/>
          <w:color w:val="auto"/>
          <w:sz w:val="32"/>
          <w:szCs w:val="32"/>
          <w:highlight w:val="white"/>
          <w:u w:val="single"/>
          <w:lang w:val="en-US" w:eastAsia="zh-CN"/>
        </w:rPr>
        <w:t xml:space="preserve"> </w:t>
      </w:r>
      <w:r>
        <w:rPr>
          <w:rFonts w:hint="eastAsia" w:ascii="方正小标宋_GBK" w:eastAsia="方正小标宋_GBK"/>
          <w:bCs/>
          <w:color w:val="auto"/>
          <w:sz w:val="32"/>
          <w:szCs w:val="32"/>
          <w:highlight w:val="white"/>
          <w:lang w:val="en-US" w:eastAsia="zh-CN"/>
        </w:rPr>
        <w:t xml:space="preserve">日</w:t>
      </w:r>
      <w:r>
        <w:rPr>
          <w:rFonts w:hint="eastAsia" w:ascii="方正小标宋_GBK" w:eastAsia="方正小标宋_GBK"/>
          <w:bCs/>
          <w:color w:val="auto"/>
          <w:sz w:val="32"/>
          <w:szCs w:val="32"/>
          <w:highlight w:val="white"/>
        </w:rPr>
        <w:t xml:space="preserve">以来承担</w:t>
      </w:r>
      <w:r/>
    </w:p>
    <w:p>
      <w:pPr>
        <w:pStyle w:val="1419"/>
        <w:jc w:val="center"/>
        <w:rPr>
          <w:rFonts w:hint="eastAsia" w:ascii="方正小标宋_GBK" w:eastAsia="方正小标宋_GBK"/>
          <w:bCs/>
          <w:color w:val="auto"/>
          <w:sz w:val="32"/>
          <w:szCs w:val="32"/>
          <w:highlight w:val="white"/>
        </w:rPr>
      </w:pPr>
      <w:r>
        <w:rPr>
          <w:rFonts w:hint="eastAsia" w:ascii="方正小标宋_GBK" w:eastAsia="方正小标宋_GBK"/>
          <w:bCs/>
          <w:color w:val="auto"/>
          <w:sz w:val="32"/>
          <w:szCs w:val="32"/>
          <w:highlight w:val="white"/>
        </w:rPr>
        <w:t xml:space="preserve">类似项目业绩一览表</w:t>
      </w:r>
      <w:r/>
    </w:p>
    <w:tbl>
      <w:tblPr>
        <w:tblStyle w:val="77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456"/>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序号</w:t>
            </w:r>
            <w:r/>
          </w:p>
        </w:tc>
        <w:tc>
          <w:tcPr>
            <w:tcW w:w="3827" w:type="dxa"/>
            <w:vAlign w:val="center"/>
            <w:textDirection w:val="lrTb"/>
            <w:noWrap w:val="false"/>
          </w:tcPr>
          <w:p>
            <w:pPr>
              <w:pStyle w:val="1456"/>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项目名称</w:t>
            </w:r>
            <w:r/>
          </w:p>
        </w:tc>
        <w:tc>
          <w:tcPr>
            <w:tcW w:w="2433" w:type="dxa"/>
            <w:vAlign w:val="center"/>
            <w:textDirection w:val="lrTb"/>
            <w:noWrap w:val="false"/>
          </w:tcPr>
          <w:p>
            <w:pPr>
              <w:pStyle w:val="1456"/>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采购单位</w:t>
            </w:r>
            <w:r/>
          </w:p>
        </w:tc>
        <w:tc>
          <w:tcPr>
            <w:tcW w:w="1395" w:type="dxa"/>
            <w:vAlign w:val="center"/>
            <w:textDirection w:val="lrTb"/>
            <w:noWrap w:val="false"/>
          </w:tcPr>
          <w:p>
            <w:pPr>
              <w:pStyle w:val="1456"/>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合同金额</w:t>
            </w:r>
            <w:r/>
          </w:p>
        </w:tc>
      </w:tr>
      <w:tr>
        <w:trPr>
          <w:jc w:val="center"/>
          <w:trHeight w:val="1510"/>
        </w:trPr>
        <w:tc>
          <w:tcPr>
            <w:tcW w:w="1229" w:type="dxa"/>
            <w:textDirection w:val="lrTb"/>
            <w:noWrap w:val="false"/>
          </w:tcPr>
          <w:p>
            <w:pPr>
              <w:pStyle w:val="1456"/>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56"/>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56"/>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56"/>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10"/>
        </w:trPr>
        <w:tc>
          <w:tcPr>
            <w:tcW w:w="1229" w:type="dxa"/>
            <w:textDirection w:val="lrTb"/>
            <w:noWrap w:val="false"/>
          </w:tcPr>
          <w:p>
            <w:pPr>
              <w:pStyle w:val="1456"/>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56"/>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56"/>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56"/>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10"/>
        </w:trPr>
        <w:tc>
          <w:tcPr>
            <w:tcW w:w="1229" w:type="dxa"/>
            <w:textDirection w:val="lrTb"/>
            <w:noWrap w:val="false"/>
          </w:tcPr>
          <w:p>
            <w:pPr>
              <w:pStyle w:val="1456"/>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56"/>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56"/>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56"/>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25"/>
        </w:trPr>
        <w:tc>
          <w:tcPr>
            <w:tcW w:w="1229" w:type="dxa"/>
            <w:textDirection w:val="lrTb"/>
            <w:noWrap w:val="false"/>
          </w:tcPr>
          <w:p>
            <w:pPr>
              <w:pStyle w:val="1456"/>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56"/>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56"/>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56"/>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bl>
    <w:p>
      <w:pPr>
        <w:pStyle w:val="1419"/>
        <w:ind w:firstLine="480"/>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注：请填写此表，并按要求上传业绩资料电子件。</w:t>
      </w:r>
      <w:r/>
    </w:p>
    <w:p>
      <w:pPr>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br w:type="page" w:clear="all"/>
      </w:r>
      <w:r/>
    </w:p>
    <w:p>
      <w:pPr>
        <w:pStyle w:val="766"/>
        <w:ind w:firstLine="320"/>
        <w:spacing w:before="0" w:after="0" w:line="520" w:lineRule="exact"/>
        <w:rPr>
          <w:rFonts w:hint="eastAsia" w:ascii="黑体" w:hAnsi="黑体" w:eastAsia="黑体" w:cs="黑体"/>
          <w:b w:val="0"/>
          <w:bCs w:val="0"/>
          <w:color w:val="auto"/>
          <w:sz w:val="32"/>
          <w:highlight w:val="white"/>
        </w:rPr>
      </w:pPr>
      <w:r/>
      <w:bookmarkStart w:id="100" w:name="_Toc28140"/>
      <w:r>
        <w:rPr>
          <w:rFonts w:hint="eastAsia" w:ascii="黑体" w:hAnsi="黑体" w:eastAsia="黑体" w:cs="黑体"/>
          <w:b w:val="0"/>
          <w:bCs w:val="0"/>
          <w:color w:val="auto"/>
          <w:sz w:val="32"/>
          <w:highlight w:val="white"/>
        </w:rPr>
        <w:t xml:space="preserve">十、磋商所需其他材料</w:t>
      </w:r>
      <w:bookmarkEnd w:id="100"/>
      <w:r/>
      <w:r/>
    </w:p>
    <w:p>
      <w:pPr>
        <w:pStyle w:val="1421"/>
        <w:ind w:firstLine="560"/>
        <w:spacing w:line="360" w:lineRule="auto"/>
        <w:rPr>
          <w:rFonts w:ascii="仿宋" w:hAnsi="仿宋" w:cs="仿宋"/>
          <w:color w:val="auto"/>
          <w:sz w:val="28"/>
          <w:szCs w:val="28"/>
          <w:highlight w:val="white"/>
        </w:rPr>
      </w:pPr>
      <w:r>
        <w:rPr>
          <w:rFonts w:ascii="仿宋" w:hAnsi="仿宋" w:cs="仿宋"/>
          <w:color w:val="auto"/>
          <w:sz w:val="28"/>
          <w:szCs w:val="28"/>
          <w:highlight w:val="white"/>
        </w:rPr>
      </w:r>
      <w:r/>
    </w:p>
    <w:p>
      <w:pPr>
        <w:pStyle w:val="1421"/>
        <w:ind w:firstLine="560"/>
        <w:spacing w:line="360" w:lineRule="auto"/>
        <w:rPr>
          <w:rFonts w:hint="eastAsia" w:ascii="仿宋" w:hAnsi="仿宋" w:cs="仿宋"/>
          <w:color w:val="auto"/>
          <w:sz w:val="28"/>
          <w:szCs w:val="28"/>
          <w:highlight w:val="white"/>
        </w:rPr>
      </w:pPr>
      <w:r>
        <w:rPr>
          <w:rFonts w:hint="eastAsia" w:ascii="仿宋" w:hAnsi="仿宋" w:cs="仿宋"/>
          <w:color w:val="auto"/>
          <w:sz w:val="28"/>
          <w:szCs w:val="28"/>
          <w:highlight w:val="white"/>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color w:val="auto"/>
          <w:sz w:val="40"/>
          <w:highlight w:val="white"/>
        </w:rPr>
      </w:pPr>
      <w:r>
        <w:rPr>
          <w:rFonts w:hint="eastAsia" w:ascii="仿宋" w:hAnsi="仿宋" w:eastAsia="仿宋" w:cs="仿宋"/>
          <w:color w:val="auto"/>
          <w:sz w:val="40"/>
          <w:highlight w:val="white"/>
        </w:rPr>
      </w:r>
      <w:r/>
    </w:p>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方正姚体">
    <w:panose1 w:val="0201060103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708660" cy="27178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708660" cy="271780"/>
                      </a:xfrm>
                      <a:prstGeom prst="rect">
                        <a:avLst/>
                      </a:prstGeom>
                      <a:noFill/>
                      <a:ln>
                        <a:noFill/>
                      </a:ln>
                    </wps:spPr>
                    <wps:txbx>
                      <w:txbxContent>
                        <w:p>
                          <w:pPr>
                            <w:pStyle w:val="793"/>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55.8pt;height:21.4pt;mso-wrap-distance-left:9.0pt;mso-wrap-distance-top:0.0pt;mso-wrap-distance-right:9.0pt;mso-wrap-distance-bottom:0.0pt;visibility:visible;" filled="f" stroked="f">
              <v:textbox inset="0,0,0,0">
                <w:txbxContent>
                  <w:p>
                    <w:pPr>
                      <w:pStyle w:val="793"/>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-141605</wp:posOffset>
              </wp:positionV>
              <wp:extent cx="709930" cy="32004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709930" cy="320040"/>
                      </a:xfrm>
                      <a:prstGeom prst="rect">
                        <a:avLst/>
                      </a:prstGeom>
                      <a:noFill/>
                      <a:ln>
                        <a:noFill/>
                      </a:ln>
                    </wps:spPr>
                    <wps:txbx>
                      <w:txbxContent>
                        <w:p>
                          <w:pPr>
                            <w:pStyle w:val="793"/>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11.1pt;mso-position-vertical:absolute;width:55.9pt;height:25.2pt;mso-wrap-distance-left:9.0pt;mso-wrap-distance-top:0.0pt;mso-wrap-distance-right:9.0pt;mso-wrap-distance-bottom:0.0pt;visibility:visible;" filled="f" stroked="f">
              <v:textbox inset="0,0,0,0">
                <w:txbxContent>
                  <w:p>
                    <w:pPr>
                      <w:pStyle w:val="793"/>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93"/>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793"/>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93"/>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93"/>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节"/>
      <w:lvlJc w:val="left"/>
      <w:pPr>
        <w:ind w:left="6239" w:hanging="1560"/>
        <w:tabs>
          <w:tab w:val="left" w:pos="6239" w:leader="none"/>
        </w:tabs>
      </w:pPr>
      <w:rPr>
        <w:rFonts w:ascii="Times New Roman" w:hAnsi="Times New Roman" w:cs="Times New Roman"/>
      </w:rPr>
    </w:lvl>
    <w:lvl w:ilvl="1">
      <w:start w:val="1"/>
      <w:numFmt w:val="lowerLetter"/>
      <w:isLgl w:val="false"/>
      <w:suff w:val="tab"/>
      <w:lvlText w:val="%2)"/>
      <w:lvlJc w:val="left"/>
      <w:pPr>
        <w:ind w:left="5519" w:hanging="420"/>
        <w:tabs>
          <w:tab w:val="left" w:pos="5519" w:leader="none"/>
        </w:tabs>
      </w:pPr>
      <w:rPr>
        <w:rFonts w:ascii="Times New Roman" w:hAnsi="Times New Roman" w:cs="Times New Roman"/>
      </w:rPr>
    </w:lvl>
    <w:lvl w:ilvl="2">
      <w:start w:val="1"/>
      <w:numFmt w:val="lowerRoman"/>
      <w:isLgl w:val="false"/>
      <w:suff w:val="tab"/>
      <w:lvlText w:val="%3."/>
      <w:lvlJc w:val="right"/>
      <w:pPr>
        <w:ind w:left="5939" w:hanging="420"/>
        <w:tabs>
          <w:tab w:val="left" w:pos="5939" w:leader="none"/>
        </w:tabs>
      </w:pPr>
      <w:rPr>
        <w:rFonts w:ascii="Times New Roman" w:hAnsi="Times New Roman" w:cs="Times New Roman"/>
      </w:rPr>
    </w:lvl>
    <w:lvl w:ilvl="3">
      <w:start w:val="1"/>
      <w:numFmt w:val="decimal"/>
      <w:isLgl w:val="false"/>
      <w:suff w:val="tab"/>
      <w:lvlText w:val="%4."/>
      <w:lvlJc w:val="left"/>
      <w:pPr>
        <w:ind w:left="6359" w:hanging="420"/>
        <w:tabs>
          <w:tab w:val="left" w:pos="6359" w:leader="none"/>
        </w:tabs>
      </w:pPr>
      <w:rPr>
        <w:rFonts w:ascii="Times New Roman" w:hAnsi="Times New Roman" w:cs="Times New Roman"/>
      </w:rPr>
    </w:lvl>
    <w:lvl w:ilvl="4">
      <w:start w:val="1"/>
      <w:numFmt w:val="lowerLetter"/>
      <w:isLgl w:val="false"/>
      <w:suff w:val="tab"/>
      <w:lvlText w:val="%5)"/>
      <w:lvlJc w:val="left"/>
      <w:pPr>
        <w:ind w:left="6779" w:hanging="420"/>
        <w:tabs>
          <w:tab w:val="left" w:pos="6779" w:leader="none"/>
        </w:tabs>
      </w:pPr>
      <w:rPr>
        <w:rFonts w:ascii="Times New Roman" w:hAnsi="Times New Roman" w:cs="Times New Roman"/>
      </w:rPr>
    </w:lvl>
    <w:lvl w:ilvl="5">
      <w:start w:val="1"/>
      <w:numFmt w:val="lowerRoman"/>
      <w:isLgl w:val="false"/>
      <w:suff w:val="tab"/>
      <w:lvlText w:val="%6."/>
      <w:lvlJc w:val="right"/>
      <w:pPr>
        <w:ind w:left="7199" w:hanging="420"/>
        <w:tabs>
          <w:tab w:val="left" w:pos="7199" w:leader="none"/>
        </w:tabs>
      </w:pPr>
      <w:rPr>
        <w:rFonts w:ascii="Times New Roman" w:hAnsi="Times New Roman" w:cs="Times New Roman"/>
      </w:rPr>
    </w:lvl>
    <w:lvl w:ilvl="6">
      <w:start w:val="1"/>
      <w:numFmt w:val="decimal"/>
      <w:isLgl w:val="false"/>
      <w:suff w:val="tab"/>
      <w:lvlText w:val="%7."/>
      <w:lvlJc w:val="left"/>
      <w:pPr>
        <w:ind w:left="7619" w:hanging="420"/>
        <w:tabs>
          <w:tab w:val="left" w:pos="7619" w:leader="none"/>
        </w:tabs>
      </w:pPr>
      <w:rPr>
        <w:rFonts w:ascii="Times New Roman" w:hAnsi="Times New Roman" w:cs="Times New Roman"/>
      </w:rPr>
    </w:lvl>
    <w:lvl w:ilvl="7">
      <w:start w:val="1"/>
      <w:numFmt w:val="lowerLetter"/>
      <w:isLgl w:val="false"/>
      <w:suff w:val="tab"/>
      <w:lvlText w:val="%8)"/>
      <w:lvlJc w:val="left"/>
      <w:pPr>
        <w:ind w:left="8039" w:hanging="420"/>
        <w:tabs>
          <w:tab w:val="left" w:pos="8039" w:leader="none"/>
        </w:tabs>
      </w:pPr>
      <w:rPr>
        <w:rFonts w:ascii="Times New Roman" w:hAnsi="Times New Roman" w:cs="Times New Roman"/>
      </w:rPr>
    </w:lvl>
    <w:lvl w:ilvl="8">
      <w:start w:val="1"/>
      <w:numFmt w:val="lowerRoman"/>
      <w:isLgl w:val="false"/>
      <w:suff w:val="tab"/>
      <w:lvlText w:val="%9."/>
      <w:lvlJc w:val="right"/>
      <w:pPr>
        <w:ind w:left="8459" w:hanging="420"/>
        <w:tabs>
          <w:tab w:val="left" w:pos="8459" w:leader="none"/>
        </w:tabs>
      </w:pPr>
      <w:rPr>
        <w:rFonts w:ascii="Times New Roman" w:hAnsi="Times New Roman" w:cs="Times New Roman"/>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0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27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0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3"/>
  </w:num>
  <w:num w:numId="2">
    <w:abstractNumId w:val="1"/>
  </w:num>
  <w:num w:numId="3">
    <w:abstractNumId w:val="4"/>
  </w:num>
  <w:num w:numId="4">
    <w:abstractNumId w:val="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65">
    <w:name w:val="Heading 1"/>
    <w:basedOn w:val="764"/>
    <w:next w:val="764"/>
    <w:link w:val="1463"/>
    <w:uiPriority w:val="9"/>
    <w:qFormat/>
    <w:pPr>
      <w:keepLines/>
      <w:keepNext/>
      <w:spacing w:before="480" w:after="200"/>
      <w:outlineLvl w:val="0"/>
    </w:pPr>
    <w:rPr>
      <w:rFonts w:ascii="Arial" w:hAnsi="Arial" w:eastAsia="Arial" w:cs="Arial"/>
      <w:sz w:val="40"/>
      <w:szCs w:val="40"/>
    </w:rPr>
  </w:style>
  <w:style w:type="paragraph" w:styleId="766">
    <w:name w:val="Heading 2"/>
    <w:basedOn w:val="764"/>
    <w:next w:val="776"/>
    <w:uiPriority w:val="9"/>
    <w:unhideWhenUsed/>
    <w:qFormat/>
    <w:pPr>
      <w:keepLines/>
      <w:keepNext/>
      <w:spacing w:before="360" w:after="200"/>
      <w:outlineLvl w:val="1"/>
    </w:pPr>
    <w:rPr>
      <w:rFonts w:ascii="Arial" w:hAnsi="Arial" w:eastAsia="Arial" w:cs="Arial"/>
      <w:sz w:val="34"/>
    </w:rPr>
  </w:style>
  <w:style w:type="paragraph" w:styleId="767">
    <w:name w:val="Heading 3"/>
    <w:basedOn w:val="777"/>
    <w:next w:val="778"/>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64"/>
    <w:next w:val="764"/>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764"/>
    <w:next w:val="764"/>
    <w:uiPriority w:val="9"/>
    <w:unhideWhenUsed/>
    <w:qFormat/>
    <w:pPr>
      <w:keepLines/>
      <w:keepNext/>
      <w:spacing w:before="320" w:after="200"/>
      <w:outlineLvl w:val="4"/>
    </w:pPr>
    <w:rPr>
      <w:rFonts w:ascii="Arial" w:hAnsi="Arial" w:eastAsia="Arial" w:cs="Arial"/>
      <w:b/>
      <w:bCs/>
      <w:sz w:val="24"/>
      <w:szCs w:val="24"/>
    </w:rPr>
  </w:style>
  <w:style w:type="paragraph" w:styleId="770">
    <w:name w:val="Heading 6"/>
    <w:basedOn w:val="764"/>
    <w:next w:val="764"/>
    <w:uiPriority w:val="9"/>
    <w:unhideWhenUsed/>
    <w:qFormat/>
    <w:pPr>
      <w:keepLines/>
      <w:keepNext/>
      <w:spacing w:before="320" w:after="200"/>
      <w:outlineLvl w:val="5"/>
    </w:pPr>
    <w:rPr>
      <w:rFonts w:ascii="Arial" w:hAnsi="Arial" w:eastAsia="Arial" w:cs="Arial"/>
      <w:b/>
      <w:bCs/>
      <w:sz w:val="22"/>
    </w:rPr>
  </w:style>
  <w:style w:type="paragraph" w:styleId="771">
    <w:name w:val="Heading 7"/>
    <w:basedOn w:val="764"/>
    <w:next w:val="764"/>
    <w:uiPriority w:val="9"/>
    <w:unhideWhenUsed/>
    <w:qFormat/>
    <w:pPr>
      <w:keepLines/>
      <w:keepNext/>
      <w:spacing w:before="320" w:after="200"/>
      <w:outlineLvl w:val="6"/>
    </w:pPr>
    <w:rPr>
      <w:rFonts w:ascii="Arial" w:hAnsi="Arial" w:eastAsia="Arial" w:cs="Arial"/>
      <w:b/>
      <w:bCs/>
      <w:i/>
      <w:iCs/>
      <w:sz w:val="22"/>
    </w:rPr>
  </w:style>
  <w:style w:type="paragraph" w:styleId="772">
    <w:name w:val="Heading 8"/>
    <w:basedOn w:val="764"/>
    <w:next w:val="764"/>
    <w:uiPriority w:val="9"/>
    <w:unhideWhenUsed/>
    <w:qFormat/>
    <w:pPr>
      <w:keepLines/>
      <w:keepNext/>
      <w:spacing w:before="320" w:after="200"/>
      <w:outlineLvl w:val="7"/>
    </w:pPr>
    <w:rPr>
      <w:rFonts w:ascii="Arial" w:hAnsi="Arial" w:eastAsia="Arial" w:cs="Arial"/>
      <w:i/>
      <w:iCs/>
      <w:sz w:val="22"/>
    </w:rPr>
  </w:style>
  <w:style w:type="paragraph" w:styleId="773">
    <w:name w:val="Heading 9"/>
    <w:basedOn w:val="764"/>
    <w:next w:val="764"/>
    <w:uiPriority w:val="9"/>
    <w:unhideWhenUsed/>
    <w:qFormat/>
    <w:pPr>
      <w:keepLines/>
      <w:keepNext/>
      <w:spacing w:before="320" w:after="200"/>
      <w:outlineLvl w:val="8"/>
    </w:pPr>
    <w:rPr>
      <w:rFonts w:ascii="Arial" w:hAnsi="Arial" w:eastAsia="Arial" w:cs="Arial"/>
      <w:i/>
      <w:iCs/>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Normal Indent"/>
    <w:basedOn w:val="764"/>
    <w:uiPriority w:val="0"/>
    <w:qFormat/>
    <w:pPr>
      <w:ind w:firstLine="420"/>
    </w:pPr>
    <w:rPr>
      <w:szCs w:val="21"/>
    </w:rPr>
  </w:style>
  <w:style w:type="paragraph" w:styleId="777" w:customStyle="1">
    <w:name w:val="Normal1"/>
    <w:next w:val="767"/>
    <w:uiPriority w:val="0"/>
    <w:qFormat/>
    <w:rPr>
      <w:rFonts w:hint="default" w:ascii="Times New Roman" w:hAnsi="Times New Roman" w:eastAsia="Times New Roman" w:cs="Times New Roman"/>
      <w:sz w:val="24"/>
      <w:szCs w:val="24"/>
      <w:lang w:val="en-US" w:eastAsia="zh-CN" w:bidi="ar-SA"/>
    </w:rPr>
  </w:style>
  <w:style w:type="paragraph" w:styleId="778" w:customStyle="1">
    <w:name w:val="Normal_19"/>
    <w:next w:val="779"/>
    <w:uiPriority w:val="0"/>
    <w:qFormat/>
    <w:rPr>
      <w:rFonts w:hint="default" w:ascii="Times New Roman" w:hAnsi="Times New Roman" w:eastAsia="Times New Roman" w:cs="Times New Roman"/>
      <w:sz w:val="24"/>
      <w:szCs w:val="24"/>
      <w:lang w:val="en-US" w:eastAsia="zh-CN" w:bidi="ar-SA"/>
    </w:rPr>
  </w:style>
  <w:style w:type="paragraph" w:styleId="779" w:customStyle="1">
    <w:name w:val="正文1"/>
    <w:next w:val="780"/>
    <w:uiPriority w:val="0"/>
    <w:qFormat/>
    <w:pPr>
      <w:jc w:val="both"/>
      <w:widowControl w:val="off"/>
    </w:pPr>
    <w:rPr>
      <w:rFonts w:hint="default" w:ascii="Times New Roman" w:hAnsi="Times New Roman" w:eastAsia="宋体" w:cs="Times New Roman"/>
      <w:szCs w:val="21"/>
      <w:lang w:val="en-US" w:eastAsia="zh-CN" w:bidi="ar-SA"/>
    </w:rPr>
  </w:style>
  <w:style w:type="paragraph" w:styleId="780" w:customStyle="1">
    <w:name w:val="Body Text First Indent1"/>
    <w:basedOn w:val="781"/>
    <w:uiPriority w:val="99"/>
    <w:unhideWhenUsed/>
    <w:qFormat/>
    <w:pPr>
      <w:ind w:firstLine="420"/>
    </w:pPr>
  </w:style>
  <w:style w:type="paragraph" w:styleId="781" w:customStyle="1">
    <w:name w:val="Body Text1"/>
    <w:basedOn w:val="779"/>
    <w:uiPriority w:val="99"/>
    <w:unhideWhenUsed/>
    <w:qFormat/>
    <w:pPr>
      <w:spacing w:after="120"/>
    </w:pPr>
  </w:style>
  <w:style w:type="paragraph" w:styleId="782">
    <w:name w:val="toc 7"/>
    <w:basedOn w:val="764"/>
    <w:next w:val="764"/>
    <w:uiPriority w:val="0"/>
    <w:qFormat/>
    <w:pPr>
      <w:ind w:left="1260"/>
      <w:jc w:val="left"/>
    </w:pPr>
    <w:rPr>
      <w:rFonts w:cs="Calibri"/>
      <w:sz w:val="18"/>
      <w:szCs w:val="18"/>
    </w:rPr>
  </w:style>
  <w:style w:type="paragraph" w:styleId="783">
    <w:name w:val="Caption"/>
    <w:basedOn w:val="764"/>
    <w:next w:val="7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4">
    <w:name w:val="annotation text"/>
    <w:basedOn w:val="764"/>
    <w:uiPriority w:val="99"/>
    <w:semiHidden/>
    <w:unhideWhenUsed/>
    <w:qFormat/>
    <w:pPr>
      <w:jc w:val="left"/>
    </w:pPr>
  </w:style>
  <w:style w:type="paragraph" w:styleId="785">
    <w:name w:val="Body Text"/>
    <w:basedOn w:val="764"/>
    <w:uiPriority w:val="1"/>
    <w:qFormat/>
    <w:pPr>
      <w:ind w:firstLine="600"/>
    </w:pPr>
    <w:rPr>
      <w:rFonts w:ascii="Times New Roman" w:hAnsi="Times New Roman" w:eastAsia="方正仿宋_GBK"/>
      <w:b/>
      <w:bCs/>
      <w:color w:val="ff0000"/>
      <w:sz w:val="30"/>
      <w:szCs w:val="30"/>
    </w:rPr>
  </w:style>
  <w:style w:type="paragraph" w:styleId="786">
    <w:name w:val="Body Text Indent"/>
    <w:basedOn w:val="764"/>
    <w:uiPriority w:val="0"/>
    <w:unhideWhenUsed/>
    <w:qFormat/>
    <w:pPr>
      <w:ind w:left="420"/>
      <w:spacing w:after="120"/>
    </w:pPr>
  </w:style>
  <w:style w:type="paragraph" w:styleId="787">
    <w:name w:val="toc 5"/>
    <w:basedOn w:val="764"/>
    <w:next w:val="764"/>
    <w:uiPriority w:val="0"/>
    <w:qFormat/>
    <w:pPr>
      <w:ind w:left="840"/>
      <w:jc w:val="left"/>
    </w:pPr>
    <w:rPr>
      <w:rFonts w:cs="Calibri"/>
      <w:sz w:val="18"/>
      <w:szCs w:val="18"/>
    </w:rPr>
  </w:style>
  <w:style w:type="paragraph" w:styleId="788">
    <w:name w:val="toc 3"/>
    <w:basedOn w:val="764"/>
    <w:next w:val="764"/>
    <w:uiPriority w:val="39"/>
    <w:qFormat/>
    <w:pPr>
      <w:ind w:left="420"/>
      <w:jc w:val="left"/>
    </w:pPr>
    <w:rPr>
      <w:rFonts w:cs="Calibri"/>
      <w:i/>
      <w:iCs/>
      <w:sz w:val="20"/>
      <w:szCs w:val="20"/>
    </w:rPr>
  </w:style>
  <w:style w:type="paragraph" w:styleId="789">
    <w:name w:val="Plain Text"/>
    <w:basedOn w:val="764"/>
    <w:uiPriority w:val="0"/>
    <w:qFormat/>
    <w:rPr>
      <w:rFonts w:ascii="宋体" w:hAnsi="Courier New" w:cs="Courier New"/>
      <w:szCs w:val="21"/>
    </w:rPr>
  </w:style>
  <w:style w:type="paragraph" w:styleId="790">
    <w:name w:val="toc 8"/>
    <w:basedOn w:val="764"/>
    <w:next w:val="764"/>
    <w:uiPriority w:val="0"/>
    <w:qFormat/>
    <w:pPr>
      <w:ind w:left="1470"/>
      <w:jc w:val="left"/>
    </w:pPr>
    <w:rPr>
      <w:rFonts w:cs="Calibri"/>
      <w:sz w:val="18"/>
      <w:szCs w:val="18"/>
    </w:rPr>
  </w:style>
  <w:style w:type="paragraph" w:styleId="791">
    <w:name w:val="endnote text"/>
    <w:basedOn w:val="764"/>
    <w:uiPriority w:val="99"/>
    <w:semiHidden/>
    <w:unhideWhenUsed/>
    <w:qFormat/>
    <w:rPr>
      <w:sz w:val="20"/>
    </w:rPr>
  </w:style>
  <w:style w:type="paragraph" w:styleId="792">
    <w:name w:val="Balloon Text"/>
    <w:basedOn w:val="764"/>
    <w:link w:val="1462"/>
    <w:uiPriority w:val="99"/>
    <w:semiHidden/>
    <w:unhideWhenUsed/>
    <w:qFormat/>
    <w:rPr>
      <w:rFonts w:ascii="宋体"/>
      <w:sz w:val="18"/>
      <w:szCs w:val="18"/>
    </w:rPr>
  </w:style>
  <w:style w:type="paragraph" w:styleId="793">
    <w:name w:val="Footer"/>
    <w:basedOn w:val="764"/>
    <w:uiPriority w:val="99"/>
    <w:unhideWhenUsed/>
    <w:qFormat/>
    <w:pPr>
      <w:tabs>
        <w:tab w:val="center" w:pos="7143" w:leader="none"/>
        <w:tab w:val="right" w:pos="14287" w:leader="none"/>
      </w:tabs>
    </w:pPr>
  </w:style>
  <w:style w:type="paragraph" w:styleId="794">
    <w:name w:val="Header"/>
    <w:basedOn w:val="764"/>
    <w:uiPriority w:val="99"/>
    <w:unhideWhenUsed/>
    <w:qFormat/>
    <w:pPr>
      <w:tabs>
        <w:tab w:val="center" w:pos="7143" w:leader="none"/>
        <w:tab w:val="right" w:pos="14287" w:leader="none"/>
      </w:tabs>
    </w:pPr>
  </w:style>
  <w:style w:type="paragraph" w:styleId="795">
    <w:name w:val="toc 1"/>
    <w:basedOn w:val="764"/>
    <w:next w:val="764"/>
    <w:uiPriority w:val="39"/>
    <w:qFormat/>
    <w:pPr>
      <w:jc w:val="left"/>
      <w:spacing w:before="120" w:after="120"/>
    </w:pPr>
    <w:rPr>
      <w:rFonts w:cs="Calibri"/>
      <w:b/>
      <w:bCs/>
      <w:caps/>
      <w:sz w:val="20"/>
      <w:szCs w:val="20"/>
    </w:rPr>
  </w:style>
  <w:style w:type="paragraph" w:styleId="796">
    <w:name w:val="toc 4"/>
    <w:basedOn w:val="764"/>
    <w:next w:val="764"/>
    <w:uiPriority w:val="0"/>
    <w:qFormat/>
    <w:pPr>
      <w:ind w:left="630"/>
      <w:jc w:val="left"/>
    </w:pPr>
    <w:rPr>
      <w:rFonts w:cs="Calibri"/>
      <w:sz w:val="18"/>
      <w:szCs w:val="18"/>
    </w:rPr>
  </w:style>
  <w:style w:type="paragraph" w:styleId="797">
    <w:name w:val="Subtitle"/>
    <w:basedOn w:val="764"/>
    <w:next w:val="764"/>
    <w:uiPriority w:val="11"/>
    <w:qFormat/>
    <w:pPr>
      <w:spacing w:before="200" w:after="200"/>
    </w:pPr>
    <w:rPr>
      <w:sz w:val="24"/>
      <w:szCs w:val="24"/>
    </w:rPr>
  </w:style>
  <w:style w:type="paragraph" w:styleId="798">
    <w:name w:val="footnote text"/>
    <w:basedOn w:val="764"/>
    <w:uiPriority w:val="99"/>
    <w:semiHidden/>
    <w:unhideWhenUsed/>
    <w:qFormat/>
    <w:pPr>
      <w:spacing w:after="40"/>
    </w:pPr>
    <w:rPr>
      <w:sz w:val="18"/>
    </w:rPr>
  </w:style>
  <w:style w:type="paragraph" w:styleId="799">
    <w:name w:val="toc 6"/>
    <w:basedOn w:val="764"/>
    <w:next w:val="764"/>
    <w:uiPriority w:val="0"/>
    <w:qFormat/>
    <w:pPr>
      <w:ind w:left="1050"/>
      <w:jc w:val="left"/>
    </w:pPr>
    <w:rPr>
      <w:rFonts w:cs="Calibri"/>
      <w:sz w:val="18"/>
      <w:szCs w:val="18"/>
    </w:rPr>
  </w:style>
  <w:style w:type="paragraph" w:styleId="800">
    <w:name w:val="table of figures"/>
    <w:basedOn w:val="764"/>
    <w:next w:val="764"/>
    <w:uiPriority w:val="99"/>
    <w:unhideWhenUsed/>
    <w:qFormat/>
  </w:style>
  <w:style w:type="paragraph" w:styleId="801">
    <w:name w:val="toc 2"/>
    <w:basedOn w:val="764"/>
    <w:next w:val="764"/>
    <w:uiPriority w:val="39"/>
    <w:qFormat/>
    <w:pPr>
      <w:ind w:left="210"/>
      <w:jc w:val="left"/>
    </w:pPr>
    <w:rPr>
      <w:rFonts w:cs="Calibri"/>
      <w:smallCaps/>
      <w:sz w:val="20"/>
      <w:szCs w:val="20"/>
    </w:rPr>
  </w:style>
  <w:style w:type="paragraph" w:styleId="802">
    <w:name w:val="toc 9"/>
    <w:basedOn w:val="764"/>
    <w:next w:val="764"/>
    <w:uiPriority w:val="0"/>
    <w:qFormat/>
    <w:pPr>
      <w:ind w:left="1680"/>
      <w:jc w:val="left"/>
    </w:pPr>
    <w:rPr>
      <w:rFonts w:cs="Calibri"/>
      <w:sz w:val="18"/>
      <w:szCs w:val="18"/>
    </w:rPr>
  </w:style>
  <w:style w:type="paragraph" w:styleId="803">
    <w:name w:val="Body Text 2"/>
    <w:basedOn w:val="764"/>
    <w:next w:val="785"/>
    <w:uiPriority w:val="0"/>
    <w:qFormat/>
  </w:style>
  <w:style w:type="paragraph" w:styleId="804">
    <w:name w:val="Normal (Web)"/>
    <w:basedOn w:val="764"/>
    <w:uiPriority w:val="99"/>
    <w:qFormat/>
    <w:pPr>
      <w:jc w:val="left"/>
      <w:spacing w:before="100" w:beforeAutospacing="1" w:after="100" w:afterAutospacing="1"/>
      <w:widowControl/>
    </w:pPr>
    <w:rPr>
      <w:rFonts w:ascii="宋体" w:hAnsi="宋体" w:cs="宋体"/>
      <w:sz w:val="24"/>
      <w:szCs w:val="24"/>
    </w:rPr>
  </w:style>
  <w:style w:type="paragraph" w:styleId="805">
    <w:name w:val="Title"/>
    <w:basedOn w:val="764"/>
    <w:uiPriority w:val="10"/>
    <w:qFormat/>
    <w:pPr>
      <w:contextualSpacing/>
      <w:spacing w:before="300" w:after="200"/>
    </w:pPr>
    <w:rPr>
      <w:sz w:val="48"/>
      <w:szCs w:val="48"/>
    </w:rPr>
  </w:style>
  <w:style w:type="table" w:styleId="80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endnote reference"/>
    <w:uiPriority w:val="99"/>
    <w:semiHidden/>
    <w:unhideWhenUsed/>
    <w:qFormat/>
    <w:rPr>
      <w:vertAlign w:val="superscript"/>
    </w:rPr>
  </w:style>
  <w:style w:type="character" w:styleId="808">
    <w:name w:val="Hyperlink"/>
    <w:uiPriority w:val="99"/>
    <w:unhideWhenUsed/>
    <w:qFormat/>
    <w:rPr>
      <w:color w:val="0000ff" w:themeColor="hyperlink"/>
      <w:u w:val="single"/>
      <w14:textFill>
        <w14:solidFill>
          <w14:schemeClr w14:val="hlink"/>
        </w14:solidFill>
      </w14:textFill>
    </w:rPr>
  </w:style>
  <w:style w:type="character" w:styleId="809">
    <w:name w:val="annotation reference"/>
    <w:basedOn w:val="774"/>
    <w:uiPriority w:val="99"/>
    <w:semiHidden/>
    <w:unhideWhenUsed/>
    <w:qFormat/>
    <w:rPr>
      <w:sz w:val="21"/>
      <w:szCs w:val="21"/>
    </w:rPr>
  </w:style>
  <w:style w:type="character" w:styleId="810">
    <w:name w:val="footnote reference"/>
    <w:uiPriority w:val="99"/>
    <w:unhideWhenUsed/>
    <w:qFormat/>
    <w:rPr>
      <w:vertAlign w:val="superscript"/>
    </w:rPr>
  </w:style>
  <w:style w:type="table" w:styleId="811" w:customStyle="1">
    <w:name w:val="Plain Table 1"/>
    <w:basedOn w:val="7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2"/>
    <w:basedOn w:val="77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3"/>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Plain Table 4"/>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Plain Table 5"/>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Grid Table 1 Light"/>
    <w:basedOn w:val="77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2"/>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3"/>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4"/>
    <w:basedOn w:val="77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5 Dark"/>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6 Colorful"/>
    <w:basedOn w:val="77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7 Colorful"/>
    <w:basedOn w:val="77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List Table 1 Light"/>
    <w:basedOn w:val="77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2"/>
    <w:basedOn w:val="77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List Table 3"/>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5 Dark"/>
    <w:basedOn w:val="77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6 Colorful"/>
    <w:basedOn w:val="77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9" w:customStyle="1">
    <w:name w:val="List Table 7 Colorful"/>
    <w:basedOn w:val="77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0" w:customStyle="1">
    <w:name w:val="TOC Heading"/>
    <w:uiPriority w:val="39"/>
    <w:unhideWhenUsed/>
    <w:qFormat/>
    <w:rPr>
      <w:rFonts w:hint="default" w:ascii="Times New Roman" w:hAnsi="Times New Roman" w:eastAsia="宋体" w:cs="Times New Roman"/>
    </w:rPr>
  </w:style>
  <w:style w:type="table" w:styleId="831" w:customStyle="1">
    <w:name w:val="无格式表格 11"/>
    <w:basedOn w:val="8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普通表格11"/>
    <w:uiPriority w:val="99"/>
    <w:unhideWhenUsed/>
    <w:qFormat/>
    <w:tblPr>
      <w:tblCellMar>
        <w:left w:w="0" w:type="dxa"/>
        <w:top w:w="0" w:type="dxa"/>
        <w:right w:w="0" w:type="dxa"/>
        <w:bottom w:w="0" w:type="dxa"/>
      </w:tblCellMar>
    </w:tblPr>
  </w:style>
  <w:style w:type="table" w:styleId="833" w:customStyle="1">
    <w:name w:val="无格式表格 21"/>
    <w:basedOn w:val="8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31"/>
    <w:basedOn w:val="8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无格式表格 41"/>
    <w:basedOn w:val="8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无格式表格 51"/>
    <w:basedOn w:val="8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网格表 1 浅色1"/>
    <w:basedOn w:val="8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网格表 21"/>
    <w:basedOn w:val="8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网格表 31"/>
    <w:basedOn w:val="8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网格表 41"/>
    <w:basedOn w:val="8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网格表 5 深色1"/>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网格表 6 彩色1"/>
    <w:basedOn w:val="8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网格表 7 彩色1"/>
    <w:basedOn w:val="8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清单表 1 浅色1"/>
    <w:basedOn w:val="83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清单表 21"/>
    <w:basedOn w:val="8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清单表 31"/>
    <w:basedOn w:val="8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清单表 41"/>
    <w:basedOn w:val="8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清单表 5 深色1"/>
    <w:basedOn w:val="8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清单表 6 彩色1"/>
    <w:basedOn w:val="83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清单表 7 彩色1"/>
    <w:basedOn w:val="83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1" w:customStyle="1">
    <w:name w:val="TOC 标题1"/>
    <w:uiPriority w:val="39"/>
    <w:unhideWhenUsed/>
    <w:qFormat/>
    <w:rPr>
      <w:rFonts w:hint="default" w:ascii="Times New Roman" w:hAnsi="Times New Roman" w:eastAsia="宋体" w:cs="Times New Roman"/>
      <w:lang w:val="en-US" w:eastAsia="zh-CN" w:bidi="ar-SA"/>
    </w:rPr>
  </w:style>
  <w:style w:type="paragraph" w:styleId="852" w:customStyle="1">
    <w:name w:val="TOC 标题116"/>
    <w:uiPriority w:val="39"/>
    <w:unhideWhenUsed/>
    <w:qFormat/>
    <w:rPr>
      <w:rFonts w:hint="default" w:ascii="Times New Roman" w:hAnsi="Times New Roman" w:eastAsia="宋体" w:cs="Times New Roman"/>
      <w:lang w:val="en-US" w:eastAsia="zh-CN" w:bidi="ar-SA"/>
    </w:rPr>
  </w:style>
  <w:style w:type="paragraph" w:styleId="853" w:customStyle="1">
    <w:name w:val="TOC 标题115"/>
    <w:uiPriority w:val="39"/>
    <w:unhideWhenUsed/>
    <w:qFormat/>
    <w:rPr>
      <w:rFonts w:hint="default" w:ascii="Times New Roman" w:hAnsi="Times New Roman" w:eastAsia="宋体" w:cs="Times New Roman"/>
      <w:lang w:val="en-US" w:eastAsia="zh-CN" w:bidi="ar-SA"/>
    </w:rPr>
  </w:style>
  <w:style w:type="paragraph" w:styleId="854" w:customStyle="1">
    <w:name w:val="TOC 标题114"/>
    <w:uiPriority w:val="39"/>
    <w:unhideWhenUsed/>
    <w:qFormat/>
    <w:rPr>
      <w:rFonts w:hint="default" w:ascii="Times New Roman" w:hAnsi="Times New Roman" w:eastAsia="宋体" w:cs="Times New Roman"/>
      <w:lang w:val="en-US" w:eastAsia="zh-CN" w:bidi="ar-SA"/>
    </w:rPr>
  </w:style>
  <w:style w:type="character" w:styleId="855" w:customStyle="1">
    <w:name w:val="标题 1 字符"/>
    <w:link w:val="856"/>
    <w:uiPriority w:val="0"/>
    <w:qFormat/>
    <w:rPr>
      <w:b/>
      <w:sz w:val="44"/>
    </w:rPr>
  </w:style>
  <w:style w:type="paragraph" w:styleId="856" w:customStyle="1">
    <w:name w:val="标题 11"/>
    <w:basedOn w:val="764"/>
    <w:next w:val="764"/>
    <w:link w:val="855"/>
    <w:uiPriority w:val="0"/>
    <w:qFormat/>
    <w:pPr>
      <w:keepLines/>
      <w:keepNext/>
      <w:spacing w:before="340" w:after="330" w:line="576" w:lineRule="auto"/>
      <w:outlineLvl w:val="0"/>
    </w:pPr>
    <w:rPr>
      <w:rFonts w:ascii="Times New Roman" w:hAnsi="Times New Roman"/>
      <w:b/>
      <w:sz w:val="44"/>
      <w:szCs w:val="20"/>
    </w:rPr>
  </w:style>
  <w:style w:type="character" w:styleId="857" w:customStyle="1">
    <w:name w:val="标题 2 字符"/>
    <w:link w:val="858"/>
    <w:uiPriority w:val="0"/>
    <w:qFormat/>
    <w:rPr>
      <w:rFonts w:ascii="Arial" w:hAnsi="Arial" w:eastAsia="黑体"/>
      <w:b/>
      <w:sz w:val="32"/>
    </w:rPr>
  </w:style>
  <w:style w:type="paragraph" w:styleId="858" w:customStyle="1">
    <w:name w:val="标题 21"/>
    <w:basedOn w:val="764"/>
    <w:next w:val="764"/>
    <w:link w:val="857"/>
    <w:uiPriority w:val="0"/>
    <w:qFormat/>
    <w:pPr>
      <w:keepLines/>
      <w:keepNext/>
      <w:spacing w:before="260" w:after="260" w:line="413" w:lineRule="auto"/>
      <w:outlineLvl w:val="1"/>
    </w:pPr>
    <w:rPr>
      <w:rFonts w:ascii="Arial" w:hAnsi="Arial" w:eastAsia="黑体"/>
      <w:b/>
      <w:sz w:val="32"/>
      <w:szCs w:val="20"/>
    </w:rPr>
  </w:style>
  <w:style w:type="character" w:styleId="859" w:customStyle="1">
    <w:name w:val="标题 3 字符"/>
    <w:link w:val="860"/>
    <w:uiPriority w:val="0"/>
    <w:qFormat/>
    <w:rPr>
      <w:b/>
      <w:sz w:val="32"/>
    </w:rPr>
  </w:style>
  <w:style w:type="paragraph" w:styleId="860" w:customStyle="1">
    <w:name w:val="标题 31"/>
    <w:basedOn w:val="764"/>
    <w:next w:val="764"/>
    <w:link w:val="859"/>
    <w:uiPriority w:val="0"/>
    <w:qFormat/>
    <w:pPr>
      <w:keepLines/>
      <w:keepNext/>
      <w:spacing w:before="260" w:after="260" w:line="413" w:lineRule="auto"/>
      <w:outlineLvl w:val="2"/>
    </w:pPr>
    <w:rPr>
      <w:rFonts w:ascii="Times New Roman" w:hAnsi="Times New Roman"/>
      <w:b/>
      <w:sz w:val="32"/>
      <w:szCs w:val="20"/>
    </w:rPr>
  </w:style>
  <w:style w:type="character" w:styleId="861" w:customStyle="1">
    <w:name w:val="标题 4 字符"/>
    <w:link w:val="862"/>
    <w:uiPriority w:val="0"/>
    <w:qFormat/>
    <w:rPr>
      <w:rFonts w:ascii="宋体" w:eastAsia="宋体"/>
      <w:color w:val="800000"/>
      <w:sz w:val="28"/>
      <w:lang w:val="en-US" w:eastAsia="zh-CN" w:bidi="ar-SA"/>
    </w:rPr>
  </w:style>
  <w:style w:type="paragraph" w:styleId="862" w:customStyle="1">
    <w:name w:val="标题 41"/>
    <w:basedOn w:val="764"/>
    <w:next w:val="764"/>
    <w:link w:val="861"/>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63">
    <w:name w:val="List Paragraph"/>
    <w:basedOn w:val="764"/>
    <w:uiPriority w:val="34"/>
    <w:qFormat/>
    <w:pPr>
      <w:contextualSpacing/>
      <w:ind w:left="720"/>
    </w:pPr>
  </w:style>
  <w:style w:type="paragraph" w:styleId="864">
    <w:name w:val="No Spacing"/>
    <w:uiPriority w:val="1"/>
    <w:qFormat/>
    <w:rPr>
      <w:rFonts w:hint="default" w:ascii="Times New Roman" w:hAnsi="Times New Roman" w:eastAsia="宋体" w:cs="Times New Roman"/>
      <w:lang w:val="en-US" w:eastAsia="zh-CN" w:bidi="ar-SA"/>
    </w:rPr>
  </w:style>
  <w:style w:type="paragraph" w:styleId="865">
    <w:name w:val="Quote"/>
    <w:basedOn w:val="764"/>
    <w:next w:val="764"/>
    <w:uiPriority w:val="29"/>
    <w:qFormat/>
    <w:pPr>
      <w:ind w:left="720" w:right="720"/>
    </w:pPr>
    <w:rPr>
      <w:i/>
    </w:rPr>
  </w:style>
  <w:style w:type="paragraph" w:styleId="866">
    <w:name w:val="Intense Quote"/>
    <w:basedOn w:val="764"/>
    <w:next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7" w:customStyle="1">
    <w:name w:val="TOC 标题113"/>
    <w:uiPriority w:val="39"/>
    <w:unhideWhenUsed/>
    <w:qFormat/>
    <w:rPr>
      <w:rFonts w:hint="default" w:ascii="Times New Roman" w:hAnsi="Times New Roman" w:eastAsia="宋体" w:cs="Times New Roman"/>
      <w:lang w:val="en-US" w:eastAsia="zh-CN" w:bidi="ar-SA"/>
    </w:rPr>
  </w:style>
  <w:style w:type="paragraph" w:styleId="868" w:customStyle="1">
    <w:name w:val="标题 111"/>
    <w:basedOn w:val="764"/>
    <w:next w:val="764"/>
    <w:link w:val="878"/>
    <w:uiPriority w:val="9"/>
    <w:qFormat/>
    <w:pPr>
      <w:keepLines/>
      <w:keepNext/>
      <w:spacing w:before="480" w:after="200"/>
      <w:outlineLvl w:val="0"/>
    </w:pPr>
    <w:rPr>
      <w:rFonts w:ascii="Arial" w:hAnsi="Arial" w:eastAsia="Arial" w:cs="Arial"/>
      <w:sz w:val="40"/>
      <w:szCs w:val="40"/>
    </w:rPr>
  </w:style>
  <w:style w:type="paragraph" w:styleId="869" w:customStyle="1">
    <w:name w:val="标题 211"/>
    <w:basedOn w:val="764"/>
    <w:next w:val="764"/>
    <w:uiPriority w:val="9"/>
    <w:qFormat/>
    <w:pPr>
      <w:keepLines/>
      <w:keepNext/>
      <w:spacing w:before="360" w:after="200"/>
      <w:outlineLvl w:val="1"/>
    </w:pPr>
    <w:rPr>
      <w:rFonts w:ascii="Arial" w:hAnsi="Arial" w:eastAsia="Arial" w:cs="Arial"/>
      <w:sz w:val="34"/>
    </w:rPr>
  </w:style>
  <w:style w:type="paragraph" w:styleId="870" w:customStyle="1">
    <w:name w:val="标题 311"/>
    <w:basedOn w:val="764"/>
    <w:next w:val="764"/>
    <w:uiPriority w:val="9"/>
    <w:qFormat/>
    <w:pPr>
      <w:keepLines/>
      <w:keepNext/>
      <w:spacing w:before="320" w:after="200"/>
      <w:outlineLvl w:val="2"/>
    </w:pPr>
    <w:rPr>
      <w:rFonts w:ascii="Arial" w:hAnsi="Arial" w:eastAsia="Arial" w:cs="Arial"/>
      <w:sz w:val="30"/>
      <w:szCs w:val="30"/>
    </w:rPr>
  </w:style>
  <w:style w:type="paragraph" w:styleId="871" w:customStyle="1">
    <w:name w:val="标题 411"/>
    <w:basedOn w:val="764"/>
    <w:next w:val="764"/>
    <w:uiPriority w:val="9"/>
    <w:qFormat/>
    <w:pPr>
      <w:keepLines/>
      <w:keepNext/>
      <w:spacing w:before="320" w:after="200"/>
      <w:outlineLvl w:val="3"/>
    </w:pPr>
    <w:rPr>
      <w:rFonts w:ascii="Arial" w:hAnsi="Arial" w:eastAsia="Arial" w:cs="Arial"/>
      <w:b/>
      <w:bCs/>
      <w:sz w:val="26"/>
      <w:szCs w:val="26"/>
    </w:rPr>
  </w:style>
  <w:style w:type="paragraph" w:styleId="872" w:customStyle="1">
    <w:name w:val="标题 511"/>
    <w:basedOn w:val="764"/>
    <w:next w:val="764"/>
    <w:link w:val="879"/>
    <w:uiPriority w:val="9"/>
    <w:qFormat/>
    <w:pPr>
      <w:keepLines/>
      <w:keepNext/>
      <w:spacing w:before="320" w:after="200"/>
      <w:outlineLvl w:val="4"/>
    </w:pPr>
    <w:rPr>
      <w:rFonts w:ascii="Arial" w:hAnsi="Arial" w:eastAsia="Arial" w:cs="Arial"/>
      <w:b/>
      <w:bCs/>
      <w:sz w:val="24"/>
      <w:szCs w:val="24"/>
    </w:rPr>
  </w:style>
  <w:style w:type="paragraph" w:styleId="873" w:customStyle="1">
    <w:name w:val="标题 611"/>
    <w:basedOn w:val="764"/>
    <w:next w:val="764"/>
    <w:link w:val="880"/>
    <w:uiPriority w:val="9"/>
    <w:qFormat/>
    <w:pPr>
      <w:keepLines/>
      <w:keepNext/>
      <w:spacing w:before="320" w:after="200"/>
      <w:outlineLvl w:val="5"/>
    </w:pPr>
    <w:rPr>
      <w:rFonts w:ascii="Arial" w:hAnsi="Arial" w:eastAsia="Arial" w:cs="Arial"/>
      <w:b/>
      <w:bCs/>
      <w:sz w:val="22"/>
    </w:rPr>
  </w:style>
  <w:style w:type="paragraph" w:styleId="874" w:customStyle="1">
    <w:name w:val="标题 711"/>
    <w:basedOn w:val="764"/>
    <w:next w:val="764"/>
    <w:link w:val="881"/>
    <w:uiPriority w:val="9"/>
    <w:qFormat/>
    <w:pPr>
      <w:keepLines/>
      <w:keepNext/>
      <w:spacing w:before="320" w:after="200"/>
      <w:outlineLvl w:val="6"/>
    </w:pPr>
    <w:rPr>
      <w:rFonts w:ascii="Arial" w:hAnsi="Arial" w:eastAsia="Arial" w:cs="Arial"/>
      <w:b/>
      <w:bCs/>
      <w:i/>
      <w:iCs/>
      <w:sz w:val="22"/>
    </w:rPr>
  </w:style>
  <w:style w:type="paragraph" w:styleId="875" w:customStyle="1">
    <w:name w:val="标题 811"/>
    <w:basedOn w:val="764"/>
    <w:next w:val="764"/>
    <w:link w:val="882"/>
    <w:uiPriority w:val="9"/>
    <w:qFormat/>
    <w:pPr>
      <w:keepLines/>
      <w:keepNext/>
      <w:spacing w:before="320" w:after="200"/>
      <w:outlineLvl w:val="7"/>
    </w:pPr>
    <w:rPr>
      <w:rFonts w:ascii="Arial" w:hAnsi="Arial" w:eastAsia="Arial" w:cs="Arial"/>
      <w:i/>
      <w:iCs/>
      <w:sz w:val="22"/>
    </w:rPr>
  </w:style>
  <w:style w:type="paragraph" w:styleId="876" w:customStyle="1">
    <w:name w:val="标题 911"/>
    <w:basedOn w:val="764"/>
    <w:next w:val="764"/>
    <w:link w:val="883"/>
    <w:uiPriority w:val="9"/>
    <w:qFormat/>
    <w:pPr>
      <w:keepLines/>
      <w:keepNext/>
      <w:spacing w:before="320" w:after="200"/>
      <w:outlineLvl w:val="8"/>
    </w:pPr>
    <w:rPr>
      <w:rFonts w:ascii="Arial" w:hAnsi="Arial" w:eastAsia="Arial" w:cs="Arial"/>
      <w:i/>
      <w:iCs/>
      <w:szCs w:val="21"/>
    </w:rPr>
  </w:style>
  <w:style w:type="character" w:styleId="877" w:customStyle="1">
    <w:name w:val="默认段落字体11"/>
    <w:uiPriority w:val="1"/>
    <w:unhideWhenUsed/>
    <w:qFormat/>
  </w:style>
  <w:style w:type="character" w:styleId="878" w:customStyle="1">
    <w:name w:val="标题 1 字符1"/>
    <w:link w:val="868"/>
    <w:uiPriority w:val="9"/>
    <w:qFormat/>
    <w:rPr>
      <w:rFonts w:ascii="Arial" w:hAnsi="Arial" w:eastAsia="Arial" w:cs="Arial"/>
      <w:sz w:val="40"/>
      <w:szCs w:val="40"/>
    </w:rPr>
  </w:style>
  <w:style w:type="character" w:styleId="879" w:customStyle="1">
    <w:name w:val="标题 5 字符"/>
    <w:link w:val="872"/>
    <w:uiPriority w:val="9"/>
    <w:qFormat/>
    <w:rPr>
      <w:rFonts w:ascii="Arial" w:hAnsi="Arial" w:eastAsia="Arial" w:cs="Arial"/>
      <w:b/>
      <w:bCs/>
      <w:sz w:val="24"/>
      <w:szCs w:val="24"/>
    </w:rPr>
  </w:style>
  <w:style w:type="character" w:styleId="880" w:customStyle="1">
    <w:name w:val="标题 6 字符"/>
    <w:link w:val="873"/>
    <w:uiPriority w:val="9"/>
    <w:qFormat/>
    <w:rPr>
      <w:rFonts w:ascii="Arial" w:hAnsi="Arial" w:eastAsia="Arial" w:cs="Arial"/>
      <w:b/>
      <w:bCs/>
      <w:sz w:val="22"/>
      <w:szCs w:val="22"/>
    </w:rPr>
  </w:style>
  <w:style w:type="character" w:styleId="881" w:customStyle="1">
    <w:name w:val="标题 7 字符"/>
    <w:link w:val="874"/>
    <w:uiPriority w:val="9"/>
    <w:qFormat/>
    <w:rPr>
      <w:rFonts w:ascii="Arial" w:hAnsi="Arial" w:eastAsia="Arial" w:cs="Arial"/>
      <w:b/>
      <w:bCs/>
      <w:i/>
      <w:iCs/>
      <w:sz w:val="22"/>
      <w:szCs w:val="22"/>
    </w:rPr>
  </w:style>
  <w:style w:type="character" w:styleId="882" w:customStyle="1">
    <w:name w:val="标题 8 字符"/>
    <w:link w:val="875"/>
    <w:uiPriority w:val="9"/>
    <w:qFormat/>
    <w:rPr>
      <w:rFonts w:ascii="Arial" w:hAnsi="Arial" w:eastAsia="Arial" w:cs="Arial"/>
      <w:i/>
      <w:iCs/>
      <w:sz w:val="22"/>
      <w:szCs w:val="22"/>
    </w:rPr>
  </w:style>
  <w:style w:type="character" w:styleId="883" w:customStyle="1">
    <w:name w:val="标题 9 字符"/>
    <w:link w:val="876"/>
    <w:uiPriority w:val="9"/>
    <w:qFormat/>
    <w:rPr>
      <w:rFonts w:ascii="Arial" w:hAnsi="Arial" w:eastAsia="Arial" w:cs="Arial"/>
      <w:i/>
      <w:iCs/>
      <w:sz w:val="21"/>
      <w:szCs w:val="21"/>
    </w:rPr>
  </w:style>
  <w:style w:type="paragraph" w:styleId="884" w:customStyle="1">
    <w:name w:val="题注11"/>
    <w:basedOn w:val="764"/>
    <w:next w:val="764"/>
    <w:uiPriority w:val="35"/>
    <w:qFormat/>
    <w:pPr>
      <w:spacing w:line="276" w:lineRule="auto"/>
    </w:pPr>
    <w:rPr>
      <w:b/>
      <w:bCs/>
      <w:color w:val="4f81bd"/>
      <w:sz w:val="18"/>
      <w:szCs w:val="18"/>
    </w:rPr>
  </w:style>
  <w:style w:type="paragraph" w:styleId="885" w:customStyle="1">
    <w:name w:val="正文文本缩进11"/>
    <w:basedOn w:val="764"/>
    <w:link w:val="886"/>
    <w:uiPriority w:val="99"/>
    <w:unhideWhenUsed/>
    <w:qFormat/>
    <w:pPr>
      <w:ind w:left="420"/>
      <w:spacing w:after="120"/>
    </w:pPr>
  </w:style>
  <w:style w:type="character" w:styleId="886" w:customStyle="1">
    <w:name w:val="正文文本缩进 字符"/>
    <w:link w:val="885"/>
    <w:uiPriority w:val="99"/>
    <w:semiHidden/>
    <w:qFormat/>
    <w:rPr>
      <w:rFonts w:ascii="Calibri" w:hAnsi="Calibri"/>
      <w:sz w:val="21"/>
      <w:szCs w:val="22"/>
    </w:rPr>
  </w:style>
  <w:style w:type="paragraph" w:styleId="887" w:customStyle="1">
    <w:name w:val="尾注文本11"/>
    <w:basedOn w:val="764"/>
    <w:link w:val="888"/>
    <w:uiPriority w:val="99"/>
    <w:unhideWhenUsed/>
    <w:qFormat/>
    <w:rPr>
      <w:sz w:val="20"/>
    </w:rPr>
  </w:style>
  <w:style w:type="character" w:styleId="888" w:customStyle="1">
    <w:name w:val="尾注文本 字符"/>
    <w:link w:val="887"/>
    <w:uiPriority w:val="99"/>
    <w:qFormat/>
    <w:rPr>
      <w:sz w:val="20"/>
    </w:rPr>
  </w:style>
  <w:style w:type="paragraph" w:styleId="889" w:customStyle="1">
    <w:name w:val="页脚11"/>
    <w:basedOn w:val="764"/>
    <w:link w:val="890"/>
    <w:uiPriority w:val="99"/>
    <w:unhideWhenUsed/>
    <w:qFormat/>
    <w:pPr>
      <w:tabs>
        <w:tab w:val="center" w:pos="7143" w:leader="none"/>
        <w:tab w:val="right" w:pos="14287" w:leader="none"/>
      </w:tabs>
    </w:pPr>
  </w:style>
  <w:style w:type="character" w:styleId="890" w:customStyle="1">
    <w:name w:val="页脚 字符"/>
    <w:link w:val="889"/>
    <w:uiPriority w:val="99"/>
    <w:qFormat/>
  </w:style>
  <w:style w:type="paragraph" w:styleId="891" w:customStyle="1">
    <w:name w:val="页眉11"/>
    <w:basedOn w:val="764"/>
    <w:uiPriority w:val="99"/>
    <w:unhideWhenUsed/>
    <w:qFormat/>
    <w:pPr>
      <w:tabs>
        <w:tab w:val="center" w:pos="7143" w:leader="none"/>
        <w:tab w:val="right" w:pos="14287" w:leader="none"/>
      </w:tabs>
    </w:pPr>
  </w:style>
  <w:style w:type="paragraph" w:styleId="892" w:customStyle="1">
    <w:name w:val="副标题1"/>
    <w:basedOn w:val="764"/>
    <w:next w:val="764"/>
    <w:link w:val="893"/>
    <w:uiPriority w:val="11"/>
    <w:qFormat/>
    <w:pPr>
      <w:spacing w:before="200" w:after="200"/>
    </w:pPr>
    <w:rPr>
      <w:sz w:val="24"/>
      <w:szCs w:val="24"/>
    </w:rPr>
  </w:style>
  <w:style w:type="character" w:styleId="893" w:customStyle="1">
    <w:name w:val="副标题 字符"/>
    <w:link w:val="892"/>
    <w:uiPriority w:val="11"/>
    <w:qFormat/>
    <w:rPr>
      <w:sz w:val="24"/>
      <w:szCs w:val="24"/>
    </w:rPr>
  </w:style>
  <w:style w:type="paragraph" w:styleId="894" w:customStyle="1">
    <w:name w:val="脚注文本11"/>
    <w:basedOn w:val="764"/>
    <w:link w:val="895"/>
    <w:uiPriority w:val="99"/>
    <w:unhideWhenUsed/>
    <w:qFormat/>
    <w:pPr>
      <w:spacing w:after="40"/>
    </w:pPr>
    <w:rPr>
      <w:sz w:val="18"/>
    </w:rPr>
  </w:style>
  <w:style w:type="character" w:styleId="895" w:customStyle="1">
    <w:name w:val="脚注文本 字符"/>
    <w:link w:val="894"/>
    <w:uiPriority w:val="99"/>
    <w:qFormat/>
    <w:rPr>
      <w:sz w:val="18"/>
    </w:rPr>
  </w:style>
  <w:style w:type="paragraph" w:styleId="896" w:customStyle="1">
    <w:name w:val="图表目录12"/>
    <w:basedOn w:val="764"/>
    <w:next w:val="764"/>
    <w:uiPriority w:val="99"/>
    <w:unhideWhenUsed/>
    <w:qFormat/>
  </w:style>
  <w:style w:type="paragraph" w:styleId="897" w:customStyle="1">
    <w:name w:val="普通(网站)11"/>
    <w:basedOn w:val="764"/>
    <w:uiPriority w:val="99"/>
    <w:qFormat/>
    <w:rPr>
      <w:sz w:val="24"/>
    </w:rPr>
  </w:style>
  <w:style w:type="paragraph" w:styleId="898" w:customStyle="1">
    <w:name w:val="标题11"/>
    <w:basedOn w:val="764"/>
    <w:next w:val="764"/>
    <w:link w:val="899"/>
    <w:uiPriority w:val="10"/>
    <w:qFormat/>
    <w:pPr>
      <w:contextualSpacing/>
      <w:spacing w:before="300" w:after="200"/>
    </w:pPr>
    <w:rPr>
      <w:sz w:val="48"/>
      <w:szCs w:val="48"/>
    </w:rPr>
  </w:style>
  <w:style w:type="character" w:styleId="899" w:customStyle="1">
    <w:name w:val="标题 字符"/>
    <w:link w:val="898"/>
    <w:uiPriority w:val="10"/>
    <w:qFormat/>
    <w:rPr>
      <w:sz w:val="48"/>
      <w:szCs w:val="48"/>
    </w:rPr>
  </w:style>
  <w:style w:type="paragraph" w:styleId="900" w:customStyle="1">
    <w:name w:val="正文文本首行缩进 21"/>
    <w:basedOn w:val="885"/>
    <w:uiPriority w:val="0"/>
    <w:qFormat/>
    <w:pPr>
      <w:ind w:left="0" w:firstLine="420"/>
      <w:spacing w:after="0" w:line="360" w:lineRule="auto"/>
    </w:pPr>
    <w:rPr>
      <w:rFonts w:ascii="宋体" w:hAnsi="宋体"/>
      <w:szCs w:val="20"/>
    </w:rPr>
  </w:style>
  <w:style w:type="table" w:styleId="901" w:customStyle="1">
    <w:name w:val="网格型11"/>
    <w:uiPriority w:val="59"/>
    <w:qFormat/>
    <w:tblPr>
      <w:tblCellMar>
        <w:left w:w="0" w:type="dxa"/>
        <w:top w:w="0" w:type="dxa"/>
        <w:right w:w="0" w:type="dxa"/>
        <w:bottom w:w="0" w:type="dxa"/>
      </w:tblCellMar>
    </w:tblPr>
  </w:style>
  <w:style w:type="character" w:styleId="902" w:customStyle="1">
    <w:name w:val="要点11"/>
    <w:uiPriority w:val="22"/>
    <w:qFormat/>
    <w:rPr>
      <w:b/>
      <w:bCs/>
    </w:rPr>
  </w:style>
  <w:style w:type="character" w:styleId="903" w:customStyle="1">
    <w:name w:val="尾注引用11"/>
    <w:uiPriority w:val="99"/>
    <w:unhideWhenUsed/>
    <w:qFormat/>
    <w:rPr>
      <w:vertAlign w:val="superscript"/>
    </w:rPr>
  </w:style>
  <w:style w:type="character" w:styleId="904" w:customStyle="1">
    <w:name w:val="超链接11"/>
    <w:uiPriority w:val="99"/>
    <w:unhideWhenUsed/>
    <w:qFormat/>
    <w:rPr>
      <w:color w:val="0000ff"/>
      <w:u w:val="single"/>
    </w:rPr>
  </w:style>
  <w:style w:type="character" w:styleId="905" w:customStyle="1">
    <w:name w:val="脚注引用11"/>
    <w:uiPriority w:val="99"/>
    <w:unhideWhenUsed/>
    <w:qFormat/>
    <w:rPr>
      <w:vertAlign w:val="superscript"/>
    </w:rPr>
  </w:style>
  <w:style w:type="paragraph" w:styleId="906" w:customStyle="1">
    <w:name w:val="TOC 标题112"/>
    <w:uiPriority w:val="39"/>
    <w:unhideWhenUsed/>
    <w:qFormat/>
    <w:rPr>
      <w:rFonts w:hint="default" w:ascii="Times New Roman" w:hAnsi="Times New Roman" w:eastAsia="宋体" w:cs="Times New Roman"/>
      <w:lang w:val="en-US" w:eastAsia="zh-CN" w:bidi="ar-SA"/>
    </w:rPr>
  </w:style>
  <w:style w:type="character" w:styleId="907" w:customStyle="1">
    <w:name w:val="Heading 1 Char"/>
    <w:uiPriority w:val="9"/>
    <w:qFormat/>
    <w:rPr>
      <w:rFonts w:ascii="Arial" w:hAnsi="Arial" w:eastAsia="Arial" w:cs="Arial"/>
      <w:sz w:val="40"/>
      <w:szCs w:val="40"/>
    </w:rPr>
  </w:style>
  <w:style w:type="character" w:styleId="908" w:customStyle="1">
    <w:name w:val="Heading 5 Char"/>
    <w:uiPriority w:val="9"/>
    <w:qFormat/>
    <w:rPr>
      <w:rFonts w:ascii="Arial" w:hAnsi="Arial" w:eastAsia="Arial" w:cs="Arial"/>
      <w:b/>
      <w:bCs/>
      <w:sz w:val="24"/>
      <w:szCs w:val="24"/>
    </w:rPr>
  </w:style>
  <w:style w:type="character" w:styleId="909" w:customStyle="1">
    <w:name w:val="Heading 6 Char"/>
    <w:uiPriority w:val="9"/>
    <w:qFormat/>
    <w:rPr>
      <w:rFonts w:ascii="Arial" w:hAnsi="Arial" w:eastAsia="Arial" w:cs="Arial"/>
      <w:b/>
      <w:bCs/>
      <w:sz w:val="22"/>
      <w:szCs w:val="22"/>
    </w:rPr>
  </w:style>
  <w:style w:type="character" w:styleId="910" w:customStyle="1">
    <w:name w:val="Heading 7 Char"/>
    <w:uiPriority w:val="9"/>
    <w:qFormat/>
    <w:rPr>
      <w:rFonts w:ascii="Arial" w:hAnsi="Arial" w:eastAsia="Arial" w:cs="Arial"/>
      <w:b/>
      <w:bCs/>
      <w:i/>
      <w:iCs/>
      <w:sz w:val="22"/>
      <w:szCs w:val="22"/>
    </w:rPr>
  </w:style>
  <w:style w:type="character" w:styleId="911" w:customStyle="1">
    <w:name w:val="Heading 8 Char"/>
    <w:uiPriority w:val="9"/>
    <w:qFormat/>
    <w:rPr>
      <w:rFonts w:ascii="Arial" w:hAnsi="Arial" w:eastAsia="Arial" w:cs="Arial"/>
      <w:i/>
      <w:iCs/>
      <w:sz w:val="22"/>
      <w:szCs w:val="22"/>
    </w:rPr>
  </w:style>
  <w:style w:type="character" w:styleId="912" w:customStyle="1">
    <w:name w:val="Heading 9 Char"/>
    <w:uiPriority w:val="9"/>
    <w:qFormat/>
    <w:rPr>
      <w:rFonts w:ascii="Arial" w:hAnsi="Arial" w:eastAsia="Arial" w:cs="Arial"/>
      <w:i/>
      <w:iCs/>
      <w:sz w:val="21"/>
      <w:szCs w:val="21"/>
    </w:rPr>
  </w:style>
  <w:style w:type="character" w:styleId="913" w:customStyle="1">
    <w:name w:val="Title Char"/>
    <w:uiPriority w:val="10"/>
    <w:qFormat/>
    <w:rPr>
      <w:sz w:val="48"/>
      <w:szCs w:val="48"/>
    </w:rPr>
  </w:style>
  <w:style w:type="character" w:styleId="914" w:customStyle="1">
    <w:name w:val="Subtitle Char"/>
    <w:uiPriority w:val="11"/>
    <w:qFormat/>
    <w:rPr>
      <w:sz w:val="24"/>
      <w:szCs w:val="24"/>
    </w:rPr>
  </w:style>
  <w:style w:type="character" w:styleId="915" w:customStyle="1">
    <w:name w:val="Quote Char"/>
    <w:uiPriority w:val="29"/>
    <w:qFormat/>
    <w:rPr>
      <w:i/>
    </w:rPr>
  </w:style>
  <w:style w:type="character" w:styleId="916" w:customStyle="1">
    <w:name w:val="Intense Quote Char"/>
    <w:uiPriority w:val="30"/>
    <w:qFormat/>
    <w:rPr>
      <w:i/>
    </w:rPr>
  </w:style>
  <w:style w:type="character" w:styleId="917" w:customStyle="1">
    <w:name w:val="Caption Char"/>
    <w:uiPriority w:val="99"/>
    <w:qFormat/>
  </w:style>
  <w:style w:type="character" w:styleId="918" w:customStyle="1">
    <w:name w:val="Footnote Text Char"/>
    <w:uiPriority w:val="99"/>
    <w:qFormat/>
    <w:rPr>
      <w:sz w:val="18"/>
    </w:rPr>
  </w:style>
  <w:style w:type="character" w:styleId="919" w:customStyle="1">
    <w:name w:val="Endnote Text Char"/>
    <w:uiPriority w:val="99"/>
    <w:qFormat/>
    <w:rPr>
      <w:sz w:val="20"/>
    </w:rPr>
  </w:style>
  <w:style w:type="paragraph" w:styleId="920" w:customStyle="1">
    <w:name w:val="TOC 标题111"/>
    <w:uiPriority w:val="39"/>
    <w:unhideWhenUsed/>
    <w:qFormat/>
    <w:rPr>
      <w:rFonts w:hint="default" w:ascii="Times New Roman" w:hAnsi="Times New Roman" w:eastAsia="宋体" w:cs="Times New Roman"/>
      <w:lang w:val="en-US" w:eastAsia="zh-CN" w:bidi="ar-SA"/>
    </w:rPr>
  </w:style>
  <w:style w:type="paragraph" w:styleId="921" w:customStyle="1">
    <w:name w:val="无间隔1"/>
    <w:uiPriority w:val="1"/>
    <w:qFormat/>
    <w:rPr>
      <w:rFonts w:hint="default" w:ascii="Times New Roman" w:hAnsi="Times New Roman" w:eastAsia="宋体" w:cs="Times New Roman"/>
      <w:lang w:val="en-US" w:eastAsia="zh-CN" w:bidi="ar-SA"/>
    </w:rPr>
  </w:style>
  <w:style w:type="paragraph" w:styleId="922" w:customStyle="1">
    <w:name w:val="引用1"/>
    <w:basedOn w:val="764"/>
    <w:next w:val="764"/>
    <w:link w:val="923"/>
    <w:uiPriority w:val="29"/>
    <w:qFormat/>
    <w:pPr>
      <w:ind w:left="720" w:right="720"/>
    </w:pPr>
    <w:rPr>
      <w:i/>
    </w:rPr>
  </w:style>
  <w:style w:type="character" w:styleId="923" w:customStyle="1">
    <w:name w:val="引用 字符"/>
    <w:link w:val="922"/>
    <w:uiPriority w:val="29"/>
    <w:qFormat/>
    <w:rPr>
      <w:i/>
    </w:rPr>
  </w:style>
  <w:style w:type="paragraph" w:styleId="924" w:customStyle="1">
    <w:name w:val="明显引用1"/>
    <w:basedOn w:val="764"/>
    <w:next w:val="764"/>
    <w:link w:val="9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customStyle="1">
    <w:name w:val="明显引用 字符"/>
    <w:link w:val="924"/>
    <w:uiPriority w:val="30"/>
    <w:qFormat/>
    <w:rPr>
      <w:i/>
    </w:rPr>
  </w:style>
  <w:style w:type="table" w:styleId="926" w:customStyle="1">
    <w:name w:val="Table Grid Light"/>
    <w:uiPriority w:val="59"/>
    <w:qFormat/>
    <w:tblPr>
      <w:tblCellMar>
        <w:left w:w="0" w:type="dxa"/>
        <w:top w:w="0" w:type="dxa"/>
        <w:right w:w="0" w:type="dxa"/>
        <w:bottom w:w="0" w:type="dxa"/>
      </w:tblCellMar>
    </w:tblPr>
  </w:style>
  <w:style w:type="table" w:styleId="927" w:customStyle="1">
    <w:name w:val="Grid Table 1 Light - Accent 1"/>
    <w:uiPriority w:val="99"/>
    <w:qFormat/>
    <w:tblPr>
      <w:tblCellMar>
        <w:left w:w="0" w:type="dxa"/>
        <w:top w:w="0" w:type="dxa"/>
        <w:right w:w="0" w:type="dxa"/>
        <w:bottom w:w="0" w:type="dxa"/>
      </w:tblCellMar>
    </w:tblPr>
  </w:style>
  <w:style w:type="table" w:styleId="928" w:customStyle="1">
    <w:name w:val="Grid Table 1 Light - Accent 2"/>
    <w:uiPriority w:val="99"/>
    <w:qFormat/>
    <w:tblPr>
      <w:tblCellMar>
        <w:left w:w="0" w:type="dxa"/>
        <w:top w:w="0" w:type="dxa"/>
        <w:right w:w="0" w:type="dxa"/>
        <w:bottom w:w="0" w:type="dxa"/>
      </w:tblCellMar>
    </w:tblPr>
  </w:style>
  <w:style w:type="table" w:styleId="929" w:customStyle="1">
    <w:name w:val="Grid Table 1 Light - Accent 3"/>
    <w:uiPriority w:val="99"/>
    <w:qFormat/>
    <w:tblPr>
      <w:tblCellMar>
        <w:left w:w="0" w:type="dxa"/>
        <w:top w:w="0" w:type="dxa"/>
        <w:right w:w="0" w:type="dxa"/>
        <w:bottom w:w="0" w:type="dxa"/>
      </w:tblCellMar>
    </w:tblPr>
  </w:style>
  <w:style w:type="table" w:styleId="930" w:customStyle="1">
    <w:name w:val="Grid Table 1 Light - Accent 4"/>
    <w:uiPriority w:val="99"/>
    <w:qFormat/>
    <w:tblPr>
      <w:tblCellMar>
        <w:left w:w="0" w:type="dxa"/>
        <w:top w:w="0" w:type="dxa"/>
        <w:right w:w="0" w:type="dxa"/>
        <w:bottom w:w="0" w:type="dxa"/>
      </w:tblCellMar>
    </w:tblPr>
  </w:style>
  <w:style w:type="table" w:styleId="931" w:customStyle="1">
    <w:name w:val="Grid Table 1 Light - Accent 5"/>
    <w:uiPriority w:val="99"/>
    <w:qFormat/>
    <w:tblPr>
      <w:tblCellMar>
        <w:left w:w="0" w:type="dxa"/>
        <w:top w:w="0" w:type="dxa"/>
        <w:right w:w="0" w:type="dxa"/>
        <w:bottom w:w="0" w:type="dxa"/>
      </w:tblCellMar>
    </w:tblPr>
  </w:style>
  <w:style w:type="table" w:styleId="932" w:customStyle="1">
    <w:name w:val="Grid Table 1 Light - Accent 6"/>
    <w:uiPriority w:val="99"/>
    <w:qFormat/>
    <w:tblPr>
      <w:tblCellMar>
        <w:left w:w="0" w:type="dxa"/>
        <w:top w:w="0" w:type="dxa"/>
        <w:right w:w="0" w:type="dxa"/>
        <w:bottom w:w="0" w:type="dxa"/>
      </w:tblCellMar>
    </w:tblPr>
  </w:style>
  <w:style w:type="table" w:styleId="933" w:customStyle="1">
    <w:name w:val="Grid Table 2 - Accent 1"/>
    <w:uiPriority w:val="99"/>
    <w:qFormat/>
    <w:tblPr>
      <w:tblCellMar>
        <w:left w:w="0" w:type="dxa"/>
        <w:top w:w="0" w:type="dxa"/>
        <w:right w:w="0" w:type="dxa"/>
        <w:bottom w:w="0" w:type="dxa"/>
      </w:tblCellMar>
    </w:tblPr>
  </w:style>
  <w:style w:type="table" w:styleId="934" w:customStyle="1">
    <w:name w:val="Grid Table 2 - Accent 2"/>
    <w:uiPriority w:val="99"/>
    <w:qFormat/>
    <w:tblPr>
      <w:tblCellMar>
        <w:left w:w="0" w:type="dxa"/>
        <w:top w:w="0" w:type="dxa"/>
        <w:right w:w="0" w:type="dxa"/>
        <w:bottom w:w="0" w:type="dxa"/>
      </w:tblCellMar>
    </w:tblPr>
  </w:style>
  <w:style w:type="table" w:styleId="935" w:customStyle="1">
    <w:name w:val="Grid Table 2 - Accent 3"/>
    <w:uiPriority w:val="99"/>
    <w:qFormat/>
    <w:tblPr>
      <w:tblCellMar>
        <w:left w:w="0" w:type="dxa"/>
        <w:top w:w="0" w:type="dxa"/>
        <w:right w:w="0" w:type="dxa"/>
        <w:bottom w:w="0" w:type="dxa"/>
      </w:tblCellMar>
    </w:tblPr>
  </w:style>
  <w:style w:type="table" w:styleId="936" w:customStyle="1">
    <w:name w:val="Grid Table 2 - Accent 4"/>
    <w:uiPriority w:val="99"/>
    <w:qFormat/>
    <w:tblPr>
      <w:tblCellMar>
        <w:left w:w="0" w:type="dxa"/>
        <w:top w:w="0" w:type="dxa"/>
        <w:right w:w="0" w:type="dxa"/>
        <w:bottom w:w="0" w:type="dxa"/>
      </w:tblCellMar>
    </w:tblPr>
  </w:style>
  <w:style w:type="table" w:styleId="937" w:customStyle="1">
    <w:name w:val="Grid Table 2 - Accent 5"/>
    <w:uiPriority w:val="99"/>
    <w:qFormat/>
    <w:tblPr>
      <w:tblCellMar>
        <w:left w:w="0" w:type="dxa"/>
        <w:top w:w="0" w:type="dxa"/>
        <w:right w:w="0" w:type="dxa"/>
        <w:bottom w:w="0" w:type="dxa"/>
      </w:tblCellMar>
    </w:tblPr>
  </w:style>
  <w:style w:type="table" w:styleId="938" w:customStyle="1">
    <w:name w:val="Grid Table 2 - Accent 6"/>
    <w:uiPriority w:val="99"/>
    <w:qFormat/>
    <w:tblPr>
      <w:tblCellMar>
        <w:left w:w="0" w:type="dxa"/>
        <w:top w:w="0" w:type="dxa"/>
        <w:right w:w="0" w:type="dxa"/>
        <w:bottom w:w="0" w:type="dxa"/>
      </w:tblCellMar>
    </w:tblPr>
  </w:style>
  <w:style w:type="table" w:styleId="939" w:customStyle="1">
    <w:name w:val="Grid Table 3 - Accent 1"/>
    <w:uiPriority w:val="99"/>
    <w:qFormat/>
    <w:tblPr>
      <w:tblCellMar>
        <w:left w:w="0" w:type="dxa"/>
        <w:top w:w="0" w:type="dxa"/>
        <w:right w:w="0" w:type="dxa"/>
        <w:bottom w:w="0" w:type="dxa"/>
      </w:tblCellMar>
    </w:tblPr>
  </w:style>
  <w:style w:type="table" w:styleId="940" w:customStyle="1">
    <w:name w:val="Grid Table 3 - Accent 2"/>
    <w:uiPriority w:val="99"/>
    <w:qFormat/>
    <w:tblPr>
      <w:tblCellMar>
        <w:left w:w="0" w:type="dxa"/>
        <w:top w:w="0" w:type="dxa"/>
        <w:right w:w="0" w:type="dxa"/>
        <w:bottom w:w="0" w:type="dxa"/>
      </w:tblCellMar>
    </w:tblPr>
  </w:style>
  <w:style w:type="table" w:styleId="941" w:customStyle="1">
    <w:name w:val="Grid Table 3 - Accent 3"/>
    <w:uiPriority w:val="99"/>
    <w:qFormat/>
    <w:tblPr>
      <w:tblCellMar>
        <w:left w:w="0" w:type="dxa"/>
        <w:top w:w="0" w:type="dxa"/>
        <w:right w:w="0" w:type="dxa"/>
        <w:bottom w:w="0" w:type="dxa"/>
      </w:tblCellMar>
    </w:tblPr>
  </w:style>
  <w:style w:type="table" w:styleId="942" w:customStyle="1">
    <w:name w:val="Grid Table 3 - Accent 4"/>
    <w:uiPriority w:val="99"/>
    <w:qFormat/>
    <w:tblPr>
      <w:tblCellMar>
        <w:left w:w="0" w:type="dxa"/>
        <w:top w:w="0" w:type="dxa"/>
        <w:right w:w="0" w:type="dxa"/>
        <w:bottom w:w="0" w:type="dxa"/>
      </w:tblCellMar>
    </w:tblPr>
  </w:style>
  <w:style w:type="table" w:styleId="943" w:customStyle="1">
    <w:name w:val="Grid Table 3 - Accent 5"/>
    <w:uiPriority w:val="99"/>
    <w:qFormat/>
    <w:tblPr>
      <w:tblCellMar>
        <w:left w:w="0" w:type="dxa"/>
        <w:top w:w="0" w:type="dxa"/>
        <w:right w:w="0" w:type="dxa"/>
        <w:bottom w:w="0" w:type="dxa"/>
      </w:tblCellMar>
    </w:tblPr>
  </w:style>
  <w:style w:type="table" w:styleId="944" w:customStyle="1">
    <w:name w:val="Grid Table 3 - Accent 6"/>
    <w:uiPriority w:val="99"/>
    <w:qFormat/>
    <w:tblPr>
      <w:tblCellMar>
        <w:left w:w="0" w:type="dxa"/>
        <w:top w:w="0" w:type="dxa"/>
        <w:right w:w="0" w:type="dxa"/>
        <w:bottom w:w="0" w:type="dxa"/>
      </w:tblCellMar>
    </w:tblPr>
  </w:style>
  <w:style w:type="table" w:styleId="945" w:customStyle="1">
    <w:name w:val="Grid Table 4 - Accent 1"/>
    <w:uiPriority w:val="59"/>
    <w:qFormat/>
    <w:tblPr>
      <w:tblCellMar>
        <w:left w:w="0" w:type="dxa"/>
        <w:top w:w="0" w:type="dxa"/>
        <w:right w:w="0" w:type="dxa"/>
        <w:bottom w:w="0" w:type="dxa"/>
      </w:tblCellMar>
    </w:tblPr>
  </w:style>
  <w:style w:type="table" w:styleId="946" w:customStyle="1">
    <w:name w:val="Grid Table 4 - Accent 2"/>
    <w:uiPriority w:val="59"/>
    <w:qFormat/>
    <w:tblPr>
      <w:tblCellMar>
        <w:left w:w="0" w:type="dxa"/>
        <w:top w:w="0" w:type="dxa"/>
        <w:right w:w="0" w:type="dxa"/>
        <w:bottom w:w="0" w:type="dxa"/>
      </w:tblCellMar>
    </w:tblPr>
  </w:style>
  <w:style w:type="table" w:styleId="947" w:customStyle="1">
    <w:name w:val="Grid Table 4 - Accent 3"/>
    <w:uiPriority w:val="59"/>
    <w:qFormat/>
    <w:tblPr>
      <w:tblCellMar>
        <w:left w:w="0" w:type="dxa"/>
        <w:top w:w="0" w:type="dxa"/>
        <w:right w:w="0" w:type="dxa"/>
        <w:bottom w:w="0" w:type="dxa"/>
      </w:tblCellMar>
    </w:tblPr>
  </w:style>
  <w:style w:type="table" w:styleId="948" w:customStyle="1">
    <w:name w:val="Grid Table 4 - Accent 4"/>
    <w:uiPriority w:val="59"/>
    <w:qFormat/>
    <w:tblPr>
      <w:tblCellMar>
        <w:left w:w="0" w:type="dxa"/>
        <w:top w:w="0" w:type="dxa"/>
        <w:right w:w="0" w:type="dxa"/>
        <w:bottom w:w="0" w:type="dxa"/>
      </w:tblCellMar>
    </w:tblPr>
  </w:style>
  <w:style w:type="table" w:styleId="949" w:customStyle="1">
    <w:name w:val="Grid Table 4 - Accent 5"/>
    <w:uiPriority w:val="59"/>
    <w:qFormat/>
    <w:tblPr>
      <w:tblCellMar>
        <w:left w:w="0" w:type="dxa"/>
        <w:top w:w="0" w:type="dxa"/>
        <w:right w:w="0" w:type="dxa"/>
        <w:bottom w:w="0" w:type="dxa"/>
      </w:tblCellMar>
    </w:tblPr>
  </w:style>
  <w:style w:type="table" w:styleId="950" w:customStyle="1">
    <w:name w:val="Grid Table 4 - Accent 6"/>
    <w:uiPriority w:val="59"/>
    <w:qFormat/>
    <w:tblPr>
      <w:tblCellMar>
        <w:left w:w="0" w:type="dxa"/>
        <w:top w:w="0" w:type="dxa"/>
        <w:right w:w="0" w:type="dxa"/>
        <w:bottom w:w="0" w:type="dxa"/>
      </w:tblCellMar>
    </w:tblPr>
  </w:style>
  <w:style w:type="table" w:styleId="951" w:customStyle="1">
    <w:name w:val="Grid Table 5 Dark- Accent 1"/>
    <w:uiPriority w:val="99"/>
    <w:qFormat/>
    <w:tblPr>
      <w:tblCellMar>
        <w:left w:w="0" w:type="dxa"/>
        <w:top w:w="0" w:type="dxa"/>
        <w:right w:w="0" w:type="dxa"/>
        <w:bottom w:w="0" w:type="dxa"/>
      </w:tblCellMar>
    </w:tblPr>
  </w:style>
  <w:style w:type="table" w:styleId="952" w:customStyle="1">
    <w:name w:val="Grid Table 5 Dark - Accent 2"/>
    <w:uiPriority w:val="99"/>
    <w:qFormat/>
    <w:tblPr>
      <w:tblCellMar>
        <w:left w:w="0" w:type="dxa"/>
        <w:top w:w="0" w:type="dxa"/>
        <w:right w:w="0" w:type="dxa"/>
        <w:bottom w:w="0" w:type="dxa"/>
      </w:tblCellMar>
    </w:tblPr>
  </w:style>
  <w:style w:type="table" w:styleId="953" w:customStyle="1">
    <w:name w:val="Grid Table 5 Dark - Accent 3"/>
    <w:uiPriority w:val="99"/>
    <w:qFormat/>
    <w:tblPr>
      <w:tblCellMar>
        <w:left w:w="0" w:type="dxa"/>
        <w:top w:w="0" w:type="dxa"/>
        <w:right w:w="0" w:type="dxa"/>
        <w:bottom w:w="0" w:type="dxa"/>
      </w:tblCellMar>
    </w:tblPr>
  </w:style>
  <w:style w:type="table" w:styleId="954" w:customStyle="1">
    <w:name w:val="Grid Table 5 Dark- Accent 4"/>
    <w:uiPriority w:val="99"/>
    <w:qFormat/>
    <w:tblPr>
      <w:tblCellMar>
        <w:left w:w="0" w:type="dxa"/>
        <w:top w:w="0" w:type="dxa"/>
        <w:right w:w="0" w:type="dxa"/>
        <w:bottom w:w="0" w:type="dxa"/>
      </w:tblCellMar>
    </w:tblPr>
  </w:style>
  <w:style w:type="table" w:styleId="955" w:customStyle="1">
    <w:name w:val="Grid Table 5 Dark - Accent 5"/>
    <w:uiPriority w:val="99"/>
    <w:qFormat/>
    <w:tblPr>
      <w:tblCellMar>
        <w:left w:w="0" w:type="dxa"/>
        <w:top w:w="0" w:type="dxa"/>
        <w:right w:w="0" w:type="dxa"/>
        <w:bottom w:w="0" w:type="dxa"/>
      </w:tblCellMar>
    </w:tblPr>
  </w:style>
  <w:style w:type="table" w:styleId="956" w:customStyle="1">
    <w:name w:val="Grid Table 5 Dark - Accent 6"/>
    <w:uiPriority w:val="99"/>
    <w:qFormat/>
    <w:tblPr>
      <w:tblCellMar>
        <w:left w:w="0" w:type="dxa"/>
        <w:top w:w="0" w:type="dxa"/>
        <w:right w:w="0" w:type="dxa"/>
        <w:bottom w:w="0" w:type="dxa"/>
      </w:tblCellMar>
    </w:tblPr>
  </w:style>
  <w:style w:type="table" w:styleId="957" w:customStyle="1">
    <w:name w:val="Grid Table 6 Colorful - Accent 1"/>
    <w:uiPriority w:val="99"/>
    <w:qFormat/>
    <w:tblPr>
      <w:tblCellMar>
        <w:left w:w="0" w:type="dxa"/>
        <w:top w:w="0" w:type="dxa"/>
        <w:right w:w="0" w:type="dxa"/>
        <w:bottom w:w="0" w:type="dxa"/>
      </w:tblCellMar>
    </w:tblPr>
  </w:style>
  <w:style w:type="table" w:styleId="958" w:customStyle="1">
    <w:name w:val="Grid Table 6 Colorful - Accent 2"/>
    <w:uiPriority w:val="99"/>
    <w:qFormat/>
    <w:tblPr>
      <w:tblCellMar>
        <w:left w:w="0" w:type="dxa"/>
        <w:top w:w="0" w:type="dxa"/>
        <w:right w:w="0" w:type="dxa"/>
        <w:bottom w:w="0" w:type="dxa"/>
      </w:tblCellMar>
    </w:tblPr>
  </w:style>
  <w:style w:type="table" w:styleId="959" w:customStyle="1">
    <w:name w:val="Grid Table 6 Colorful - Accent 3"/>
    <w:uiPriority w:val="99"/>
    <w:qFormat/>
    <w:tblPr>
      <w:tblCellMar>
        <w:left w:w="0" w:type="dxa"/>
        <w:top w:w="0" w:type="dxa"/>
        <w:right w:w="0" w:type="dxa"/>
        <w:bottom w:w="0" w:type="dxa"/>
      </w:tblCellMar>
    </w:tblPr>
  </w:style>
  <w:style w:type="table" w:styleId="960" w:customStyle="1">
    <w:name w:val="Grid Table 6 Colorful - Accent 4"/>
    <w:uiPriority w:val="99"/>
    <w:qFormat/>
    <w:tblPr>
      <w:tblCellMar>
        <w:left w:w="0" w:type="dxa"/>
        <w:top w:w="0" w:type="dxa"/>
        <w:right w:w="0" w:type="dxa"/>
        <w:bottom w:w="0" w:type="dxa"/>
      </w:tblCellMar>
    </w:tblPr>
  </w:style>
  <w:style w:type="table" w:styleId="961" w:customStyle="1">
    <w:name w:val="Grid Table 6 Colorful - Accent 5"/>
    <w:uiPriority w:val="99"/>
    <w:qFormat/>
    <w:tblPr>
      <w:tblCellMar>
        <w:left w:w="0" w:type="dxa"/>
        <w:top w:w="0" w:type="dxa"/>
        <w:right w:w="0" w:type="dxa"/>
        <w:bottom w:w="0" w:type="dxa"/>
      </w:tblCellMar>
    </w:tblPr>
  </w:style>
  <w:style w:type="table" w:styleId="962" w:customStyle="1">
    <w:name w:val="Grid Table 6 Colorful - Accent 6"/>
    <w:uiPriority w:val="99"/>
    <w:qFormat/>
    <w:tblPr>
      <w:tblCellMar>
        <w:left w:w="0" w:type="dxa"/>
        <w:top w:w="0" w:type="dxa"/>
        <w:right w:w="0" w:type="dxa"/>
        <w:bottom w:w="0" w:type="dxa"/>
      </w:tblCellMar>
    </w:tblPr>
  </w:style>
  <w:style w:type="table" w:styleId="963" w:customStyle="1">
    <w:name w:val="Grid Table 7 Colorful - Accent 1"/>
    <w:uiPriority w:val="99"/>
    <w:qFormat/>
    <w:tblPr>
      <w:tblCellMar>
        <w:left w:w="0" w:type="dxa"/>
        <w:top w:w="0" w:type="dxa"/>
        <w:right w:w="0" w:type="dxa"/>
        <w:bottom w:w="0" w:type="dxa"/>
      </w:tblCellMar>
    </w:tblPr>
  </w:style>
  <w:style w:type="table" w:styleId="964" w:customStyle="1">
    <w:name w:val="Grid Table 7 Colorful - Accent 2"/>
    <w:uiPriority w:val="99"/>
    <w:qFormat/>
    <w:tblPr>
      <w:tblCellMar>
        <w:left w:w="0" w:type="dxa"/>
        <w:top w:w="0" w:type="dxa"/>
        <w:right w:w="0" w:type="dxa"/>
        <w:bottom w:w="0" w:type="dxa"/>
      </w:tblCellMar>
    </w:tblPr>
  </w:style>
  <w:style w:type="table" w:styleId="965" w:customStyle="1">
    <w:name w:val="Grid Table 7 Colorful - Accent 3"/>
    <w:uiPriority w:val="99"/>
    <w:qFormat/>
    <w:tblPr>
      <w:tblCellMar>
        <w:left w:w="0" w:type="dxa"/>
        <w:top w:w="0" w:type="dxa"/>
        <w:right w:w="0" w:type="dxa"/>
        <w:bottom w:w="0" w:type="dxa"/>
      </w:tblCellMar>
    </w:tblPr>
  </w:style>
  <w:style w:type="table" w:styleId="966" w:customStyle="1">
    <w:name w:val="Grid Table 7 Colorful - Accent 4"/>
    <w:uiPriority w:val="99"/>
    <w:qFormat/>
    <w:tblPr>
      <w:tblCellMar>
        <w:left w:w="0" w:type="dxa"/>
        <w:top w:w="0" w:type="dxa"/>
        <w:right w:w="0" w:type="dxa"/>
        <w:bottom w:w="0" w:type="dxa"/>
      </w:tblCellMar>
    </w:tblPr>
  </w:style>
  <w:style w:type="table" w:styleId="967" w:customStyle="1">
    <w:name w:val="Grid Table 7 Colorful - Accent 5"/>
    <w:uiPriority w:val="99"/>
    <w:qFormat/>
    <w:tblPr>
      <w:tblCellMar>
        <w:left w:w="0" w:type="dxa"/>
        <w:top w:w="0" w:type="dxa"/>
        <w:right w:w="0" w:type="dxa"/>
        <w:bottom w:w="0" w:type="dxa"/>
      </w:tblCellMar>
    </w:tblPr>
  </w:style>
  <w:style w:type="table" w:styleId="968" w:customStyle="1">
    <w:name w:val="Grid Table 7 Colorful - Accent 6"/>
    <w:uiPriority w:val="99"/>
    <w:qFormat/>
    <w:tblPr>
      <w:tblCellMar>
        <w:left w:w="0" w:type="dxa"/>
        <w:top w:w="0" w:type="dxa"/>
        <w:right w:w="0" w:type="dxa"/>
        <w:bottom w:w="0" w:type="dxa"/>
      </w:tblCellMar>
    </w:tblPr>
  </w:style>
  <w:style w:type="table" w:styleId="969" w:customStyle="1">
    <w:name w:val="List Table 1 Light - Accent 1"/>
    <w:uiPriority w:val="99"/>
    <w:qFormat/>
    <w:tblPr>
      <w:tblCellMar>
        <w:left w:w="0" w:type="dxa"/>
        <w:top w:w="0" w:type="dxa"/>
        <w:right w:w="0" w:type="dxa"/>
        <w:bottom w:w="0" w:type="dxa"/>
      </w:tblCellMar>
    </w:tblPr>
  </w:style>
  <w:style w:type="table" w:styleId="970" w:customStyle="1">
    <w:name w:val="List Table 1 Light - Accent 2"/>
    <w:uiPriority w:val="99"/>
    <w:qFormat/>
    <w:tblPr>
      <w:tblCellMar>
        <w:left w:w="0" w:type="dxa"/>
        <w:top w:w="0" w:type="dxa"/>
        <w:right w:w="0" w:type="dxa"/>
        <w:bottom w:w="0" w:type="dxa"/>
      </w:tblCellMar>
    </w:tblPr>
  </w:style>
  <w:style w:type="table" w:styleId="971" w:customStyle="1">
    <w:name w:val="List Table 1 Light - Accent 3"/>
    <w:uiPriority w:val="99"/>
    <w:qFormat/>
    <w:tblPr>
      <w:tblCellMar>
        <w:left w:w="0" w:type="dxa"/>
        <w:top w:w="0" w:type="dxa"/>
        <w:right w:w="0" w:type="dxa"/>
        <w:bottom w:w="0" w:type="dxa"/>
      </w:tblCellMar>
    </w:tblPr>
  </w:style>
  <w:style w:type="table" w:styleId="972" w:customStyle="1">
    <w:name w:val="List Table 1 Light - Accent 4"/>
    <w:uiPriority w:val="99"/>
    <w:qFormat/>
    <w:tblPr>
      <w:tblCellMar>
        <w:left w:w="0" w:type="dxa"/>
        <w:top w:w="0" w:type="dxa"/>
        <w:right w:w="0" w:type="dxa"/>
        <w:bottom w:w="0" w:type="dxa"/>
      </w:tblCellMar>
    </w:tblPr>
  </w:style>
  <w:style w:type="table" w:styleId="973" w:customStyle="1">
    <w:name w:val="List Table 1 Light - Accent 5"/>
    <w:uiPriority w:val="99"/>
    <w:qFormat/>
    <w:tblPr>
      <w:tblCellMar>
        <w:left w:w="0" w:type="dxa"/>
        <w:top w:w="0" w:type="dxa"/>
        <w:right w:w="0" w:type="dxa"/>
        <w:bottom w:w="0" w:type="dxa"/>
      </w:tblCellMar>
    </w:tblPr>
  </w:style>
  <w:style w:type="table" w:styleId="974" w:customStyle="1">
    <w:name w:val="List Table 1 Light - Accent 6"/>
    <w:uiPriority w:val="99"/>
    <w:qFormat/>
    <w:tblPr>
      <w:tblCellMar>
        <w:left w:w="0" w:type="dxa"/>
        <w:top w:w="0" w:type="dxa"/>
        <w:right w:w="0" w:type="dxa"/>
        <w:bottom w:w="0" w:type="dxa"/>
      </w:tblCellMar>
    </w:tblPr>
  </w:style>
  <w:style w:type="table" w:styleId="975" w:customStyle="1">
    <w:name w:val="List Table 2 - Accent 1"/>
    <w:uiPriority w:val="99"/>
    <w:qFormat/>
    <w:tblPr>
      <w:tblCellMar>
        <w:left w:w="0" w:type="dxa"/>
        <w:top w:w="0" w:type="dxa"/>
        <w:right w:w="0" w:type="dxa"/>
        <w:bottom w:w="0" w:type="dxa"/>
      </w:tblCellMar>
    </w:tblPr>
  </w:style>
  <w:style w:type="table" w:styleId="976" w:customStyle="1">
    <w:name w:val="List Table 2 - Accent 2"/>
    <w:uiPriority w:val="99"/>
    <w:qFormat/>
    <w:tblPr>
      <w:tblCellMar>
        <w:left w:w="0" w:type="dxa"/>
        <w:top w:w="0" w:type="dxa"/>
        <w:right w:w="0" w:type="dxa"/>
        <w:bottom w:w="0" w:type="dxa"/>
      </w:tblCellMar>
    </w:tblPr>
  </w:style>
  <w:style w:type="table" w:styleId="977" w:customStyle="1">
    <w:name w:val="List Table 2 - Accent 3"/>
    <w:uiPriority w:val="99"/>
    <w:qFormat/>
    <w:tblPr>
      <w:tblCellMar>
        <w:left w:w="0" w:type="dxa"/>
        <w:top w:w="0" w:type="dxa"/>
        <w:right w:w="0" w:type="dxa"/>
        <w:bottom w:w="0" w:type="dxa"/>
      </w:tblCellMar>
    </w:tblPr>
  </w:style>
  <w:style w:type="table" w:styleId="978" w:customStyle="1">
    <w:name w:val="List Table 2 - Accent 4"/>
    <w:uiPriority w:val="99"/>
    <w:qFormat/>
    <w:tblPr>
      <w:tblCellMar>
        <w:left w:w="0" w:type="dxa"/>
        <w:top w:w="0" w:type="dxa"/>
        <w:right w:w="0" w:type="dxa"/>
        <w:bottom w:w="0" w:type="dxa"/>
      </w:tblCellMar>
    </w:tblPr>
  </w:style>
  <w:style w:type="table" w:styleId="979" w:customStyle="1">
    <w:name w:val="List Table 2 - Accent 5"/>
    <w:uiPriority w:val="99"/>
    <w:qFormat/>
    <w:tblPr>
      <w:tblCellMar>
        <w:left w:w="0" w:type="dxa"/>
        <w:top w:w="0" w:type="dxa"/>
        <w:right w:w="0" w:type="dxa"/>
        <w:bottom w:w="0" w:type="dxa"/>
      </w:tblCellMar>
    </w:tblPr>
  </w:style>
  <w:style w:type="table" w:styleId="980" w:customStyle="1">
    <w:name w:val="List Table 2 - Accent 6"/>
    <w:uiPriority w:val="99"/>
    <w:qFormat/>
    <w:tblPr>
      <w:tblCellMar>
        <w:left w:w="0" w:type="dxa"/>
        <w:top w:w="0" w:type="dxa"/>
        <w:right w:w="0" w:type="dxa"/>
        <w:bottom w:w="0" w:type="dxa"/>
      </w:tblCellMar>
    </w:tblPr>
  </w:style>
  <w:style w:type="table" w:styleId="981" w:customStyle="1">
    <w:name w:val="List Table 3 - Accent 1"/>
    <w:uiPriority w:val="99"/>
    <w:qFormat/>
    <w:tblPr>
      <w:tblCellMar>
        <w:left w:w="0" w:type="dxa"/>
        <w:top w:w="0" w:type="dxa"/>
        <w:right w:w="0" w:type="dxa"/>
        <w:bottom w:w="0" w:type="dxa"/>
      </w:tblCellMar>
    </w:tblPr>
  </w:style>
  <w:style w:type="table" w:styleId="982" w:customStyle="1">
    <w:name w:val="List Table 3 - Accent 2"/>
    <w:uiPriority w:val="99"/>
    <w:qFormat/>
    <w:tblPr>
      <w:tblCellMar>
        <w:left w:w="0" w:type="dxa"/>
        <w:top w:w="0" w:type="dxa"/>
        <w:right w:w="0" w:type="dxa"/>
        <w:bottom w:w="0" w:type="dxa"/>
      </w:tblCellMar>
    </w:tblPr>
  </w:style>
  <w:style w:type="table" w:styleId="983" w:customStyle="1">
    <w:name w:val="List Table 3 - Accent 3"/>
    <w:uiPriority w:val="99"/>
    <w:qFormat/>
    <w:tblPr>
      <w:tblCellMar>
        <w:left w:w="0" w:type="dxa"/>
        <w:top w:w="0" w:type="dxa"/>
        <w:right w:w="0" w:type="dxa"/>
        <w:bottom w:w="0" w:type="dxa"/>
      </w:tblCellMar>
    </w:tblPr>
  </w:style>
  <w:style w:type="table" w:styleId="984" w:customStyle="1">
    <w:name w:val="List Table 3 - Accent 4"/>
    <w:uiPriority w:val="99"/>
    <w:qFormat/>
    <w:tblPr>
      <w:tblCellMar>
        <w:left w:w="0" w:type="dxa"/>
        <w:top w:w="0" w:type="dxa"/>
        <w:right w:w="0" w:type="dxa"/>
        <w:bottom w:w="0" w:type="dxa"/>
      </w:tblCellMar>
    </w:tblPr>
  </w:style>
  <w:style w:type="table" w:styleId="985" w:customStyle="1">
    <w:name w:val="List Table 3 - Accent 5"/>
    <w:uiPriority w:val="99"/>
    <w:qFormat/>
    <w:tblPr>
      <w:tblCellMar>
        <w:left w:w="0" w:type="dxa"/>
        <w:top w:w="0" w:type="dxa"/>
        <w:right w:w="0" w:type="dxa"/>
        <w:bottom w:w="0" w:type="dxa"/>
      </w:tblCellMar>
    </w:tblPr>
  </w:style>
  <w:style w:type="table" w:styleId="986" w:customStyle="1">
    <w:name w:val="List Table 3 - Accent 6"/>
    <w:uiPriority w:val="99"/>
    <w:qFormat/>
    <w:tblPr>
      <w:tblCellMar>
        <w:left w:w="0" w:type="dxa"/>
        <w:top w:w="0" w:type="dxa"/>
        <w:right w:w="0" w:type="dxa"/>
        <w:bottom w:w="0" w:type="dxa"/>
      </w:tblCellMar>
    </w:tblPr>
  </w:style>
  <w:style w:type="table" w:styleId="987" w:customStyle="1">
    <w:name w:val="List Table 4 - Accent 1"/>
    <w:uiPriority w:val="99"/>
    <w:qFormat/>
    <w:tblPr>
      <w:tblCellMar>
        <w:left w:w="0" w:type="dxa"/>
        <w:top w:w="0" w:type="dxa"/>
        <w:right w:w="0" w:type="dxa"/>
        <w:bottom w:w="0" w:type="dxa"/>
      </w:tblCellMar>
    </w:tblPr>
  </w:style>
  <w:style w:type="table" w:styleId="988" w:customStyle="1">
    <w:name w:val="List Table 4 - Accent 2"/>
    <w:uiPriority w:val="99"/>
    <w:qFormat/>
    <w:tblPr>
      <w:tblCellMar>
        <w:left w:w="0" w:type="dxa"/>
        <w:top w:w="0" w:type="dxa"/>
        <w:right w:w="0" w:type="dxa"/>
        <w:bottom w:w="0" w:type="dxa"/>
      </w:tblCellMar>
    </w:tblPr>
  </w:style>
  <w:style w:type="table" w:styleId="989" w:customStyle="1">
    <w:name w:val="List Table 4 - Accent 3"/>
    <w:uiPriority w:val="99"/>
    <w:qFormat/>
    <w:tblPr>
      <w:tblCellMar>
        <w:left w:w="0" w:type="dxa"/>
        <w:top w:w="0" w:type="dxa"/>
        <w:right w:w="0" w:type="dxa"/>
        <w:bottom w:w="0" w:type="dxa"/>
      </w:tblCellMar>
    </w:tblPr>
  </w:style>
  <w:style w:type="table" w:styleId="990" w:customStyle="1">
    <w:name w:val="List Table 4 - Accent 4"/>
    <w:uiPriority w:val="99"/>
    <w:qFormat/>
    <w:tblPr>
      <w:tblCellMar>
        <w:left w:w="0" w:type="dxa"/>
        <w:top w:w="0" w:type="dxa"/>
        <w:right w:w="0" w:type="dxa"/>
        <w:bottom w:w="0" w:type="dxa"/>
      </w:tblCellMar>
    </w:tblPr>
  </w:style>
  <w:style w:type="table" w:styleId="991" w:customStyle="1">
    <w:name w:val="List Table 4 - Accent 5"/>
    <w:uiPriority w:val="99"/>
    <w:qFormat/>
    <w:tblPr>
      <w:tblCellMar>
        <w:left w:w="0" w:type="dxa"/>
        <w:top w:w="0" w:type="dxa"/>
        <w:right w:w="0" w:type="dxa"/>
        <w:bottom w:w="0" w:type="dxa"/>
      </w:tblCellMar>
    </w:tblPr>
  </w:style>
  <w:style w:type="table" w:styleId="992" w:customStyle="1">
    <w:name w:val="List Table 4 - Accent 6"/>
    <w:uiPriority w:val="99"/>
    <w:qFormat/>
    <w:tblPr>
      <w:tblCellMar>
        <w:left w:w="0" w:type="dxa"/>
        <w:top w:w="0" w:type="dxa"/>
        <w:right w:w="0" w:type="dxa"/>
        <w:bottom w:w="0" w:type="dxa"/>
      </w:tblCellMar>
    </w:tblPr>
  </w:style>
  <w:style w:type="table" w:styleId="993" w:customStyle="1">
    <w:name w:val="List Table 5 Dark - Accent 1"/>
    <w:uiPriority w:val="99"/>
    <w:qFormat/>
    <w:tblPr>
      <w:tblCellMar>
        <w:left w:w="0" w:type="dxa"/>
        <w:top w:w="0" w:type="dxa"/>
        <w:right w:w="0" w:type="dxa"/>
        <w:bottom w:w="0" w:type="dxa"/>
      </w:tblCellMar>
    </w:tblPr>
  </w:style>
  <w:style w:type="table" w:styleId="994" w:customStyle="1">
    <w:name w:val="List Table 5 Dark - Accent 2"/>
    <w:uiPriority w:val="99"/>
    <w:qFormat/>
    <w:tblPr>
      <w:tblCellMar>
        <w:left w:w="0" w:type="dxa"/>
        <w:top w:w="0" w:type="dxa"/>
        <w:right w:w="0" w:type="dxa"/>
        <w:bottom w:w="0" w:type="dxa"/>
      </w:tblCellMar>
    </w:tblPr>
  </w:style>
  <w:style w:type="table" w:styleId="995" w:customStyle="1">
    <w:name w:val="List Table 5 Dark - Accent 3"/>
    <w:uiPriority w:val="99"/>
    <w:qFormat/>
    <w:tblPr>
      <w:tblCellMar>
        <w:left w:w="0" w:type="dxa"/>
        <w:top w:w="0" w:type="dxa"/>
        <w:right w:w="0" w:type="dxa"/>
        <w:bottom w:w="0" w:type="dxa"/>
      </w:tblCellMar>
    </w:tblPr>
  </w:style>
  <w:style w:type="table" w:styleId="996" w:customStyle="1">
    <w:name w:val="List Table 5 Dark - Accent 4"/>
    <w:uiPriority w:val="99"/>
    <w:qFormat/>
    <w:tblPr>
      <w:tblCellMar>
        <w:left w:w="0" w:type="dxa"/>
        <w:top w:w="0" w:type="dxa"/>
        <w:right w:w="0" w:type="dxa"/>
        <w:bottom w:w="0" w:type="dxa"/>
      </w:tblCellMar>
    </w:tblPr>
  </w:style>
  <w:style w:type="table" w:styleId="997" w:customStyle="1">
    <w:name w:val="List Table 5 Dark - Accent 5"/>
    <w:uiPriority w:val="99"/>
    <w:qFormat/>
    <w:tblPr>
      <w:tblCellMar>
        <w:left w:w="0" w:type="dxa"/>
        <w:top w:w="0" w:type="dxa"/>
        <w:right w:w="0" w:type="dxa"/>
        <w:bottom w:w="0" w:type="dxa"/>
      </w:tblCellMar>
    </w:tblPr>
  </w:style>
  <w:style w:type="table" w:styleId="998" w:customStyle="1">
    <w:name w:val="List Table 5 Dark - Accent 6"/>
    <w:uiPriority w:val="99"/>
    <w:qFormat/>
    <w:tblPr>
      <w:tblCellMar>
        <w:left w:w="0" w:type="dxa"/>
        <w:top w:w="0" w:type="dxa"/>
        <w:right w:w="0" w:type="dxa"/>
        <w:bottom w:w="0" w:type="dxa"/>
      </w:tblCellMar>
    </w:tblPr>
  </w:style>
  <w:style w:type="table" w:styleId="999" w:customStyle="1">
    <w:name w:val="List Table 6 Colorful - Accent 1"/>
    <w:uiPriority w:val="99"/>
    <w:qFormat/>
    <w:tblPr>
      <w:tblCellMar>
        <w:left w:w="0" w:type="dxa"/>
        <w:top w:w="0" w:type="dxa"/>
        <w:right w:w="0" w:type="dxa"/>
        <w:bottom w:w="0" w:type="dxa"/>
      </w:tblCellMar>
    </w:tblPr>
  </w:style>
  <w:style w:type="table" w:styleId="1000" w:customStyle="1">
    <w:name w:val="List Table 6 Colorful - Accent 2"/>
    <w:uiPriority w:val="99"/>
    <w:qFormat/>
    <w:tblPr>
      <w:tblCellMar>
        <w:left w:w="0" w:type="dxa"/>
        <w:top w:w="0" w:type="dxa"/>
        <w:right w:w="0" w:type="dxa"/>
        <w:bottom w:w="0" w:type="dxa"/>
      </w:tblCellMar>
    </w:tblPr>
  </w:style>
  <w:style w:type="table" w:styleId="1001" w:customStyle="1">
    <w:name w:val="List Table 6 Colorful - Accent 3"/>
    <w:uiPriority w:val="99"/>
    <w:qFormat/>
    <w:tblPr>
      <w:tblCellMar>
        <w:left w:w="0" w:type="dxa"/>
        <w:top w:w="0" w:type="dxa"/>
        <w:right w:w="0" w:type="dxa"/>
        <w:bottom w:w="0" w:type="dxa"/>
      </w:tblCellMar>
    </w:tblPr>
  </w:style>
  <w:style w:type="table" w:styleId="1002" w:customStyle="1">
    <w:name w:val="List Table 6 Colorful - Accent 4"/>
    <w:uiPriority w:val="99"/>
    <w:qFormat/>
    <w:tblPr>
      <w:tblCellMar>
        <w:left w:w="0" w:type="dxa"/>
        <w:top w:w="0" w:type="dxa"/>
        <w:right w:w="0" w:type="dxa"/>
        <w:bottom w:w="0" w:type="dxa"/>
      </w:tblCellMar>
    </w:tblPr>
  </w:style>
  <w:style w:type="table" w:styleId="1003" w:customStyle="1">
    <w:name w:val="List Table 6 Colorful - Accent 5"/>
    <w:uiPriority w:val="99"/>
    <w:qFormat/>
    <w:tblPr>
      <w:tblCellMar>
        <w:left w:w="0" w:type="dxa"/>
        <w:top w:w="0" w:type="dxa"/>
        <w:right w:w="0" w:type="dxa"/>
        <w:bottom w:w="0" w:type="dxa"/>
      </w:tblCellMar>
    </w:tblPr>
  </w:style>
  <w:style w:type="table" w:styleId="1004" w:customStyle="1">
    <w:name w:val="List Table 6 Colorful - Accent 6"/>
    <w:uiPriority w:val="99"/>
    <w:qFormat/>
    <w:tblPr>
      <w:tblCellMar>
        <w:left w:w="0" w:type="dxa"/>
        <w:top w:w="0" w:type="dxa"/>
        <w:right w:w="0" w:type="dxa"/>
        <w:bottom w:w="0" w:type="dxa"/>
      </w:tblCellMar>
    </w:tblPr>
  </w:style>
  <w:style w:type="table" w:styleId="1005" w:customStyle="1">
    <w:name w:val="List Table 7 Colorful - Accent 1"/>
    <w:uiPriority w:val="99"/>
    <w:qFormat/>
    <w:tblPr>
      <w:tblCellMar>
        <w:left w:w="0" w:type="dxa"/>
        <w:top w:w="0" w:type="dxa"/>
        <w:right w:w="0" w:type="dxa"/>
        <w:bottom w:w="0" w:type="dxa"/>
      </w:tblCellMar>
    </w:tblPr>
  </w:style>
  <w:style w:type="table" w:styleId="1006" w:customStyle="1">
    <w:name w:val="List Table 7 Colorful - Accent 2"/>
    <w:uiPriority w:val="99"/>
    <w:qFormat/>
    <w:tblPr>
      <w:tblCellMar>
        <w:left w:w="0" w:type="dxa"/>
        <w:top w:w="0" w:type="dxa"/>
        <w:right w:w="0" w:type="dxa"/>
        <w:bottom w:w="0" w:type="dxa"/>
      </w:tblCellMar>
    </w:tblPr>
  </w:style>
  <w:style w:type="table" w:styleId="1007" w:customStyle="1">
    <w:name w:val="List Table 7 Colorful - Accent 3"/>
    <w:uiPriority w:val="99"/>
    <w:qFormat/>
    <w:tblPr>
      <w:tblCellMar>
        <w:left w:w="0" w:type="dxa"/>
        <w:top w:w="0" w:type="dxa"/>
        <w:right w:w="0" w:type="dxa"/>
        <w:bottom w:w="0" w:type="dxa"/>
      </w:tblCellMar>
    </w:tblPr>
  </w:style>
  <w:style w:type="table" w:styleId="1008" w:customStyle="1">
    <w:name w:val="List Table 7 Colorful - Accent 4"/>
    <w:uiPriority w:val="99"/>
    <w:qFormat/>
    <w:tblPr>
      <w:tblCellMar>
        <w:left w:w="0" w:type="dxa"/>
        <w:top w:w="0" w:type="dxa"/>
        <w:right w:w="0" w:type="dxa"/>
        <w:bottom w:w="0" w:type="dxa"/>
      </w:tblCellMar>
    </w:tblPr>
  </w:style>
  <w:style w:type="table" w:styleId="1009" w:customStyle="1">
    <w:name w:val="List Table 7 Colorful - Accent 5"/>
    <w:uiPriority w:val="99"/>
    <w:qFormat/>
    <w:tblPr>
      <w:tblCellMar>
        <w:left w:w="0" w:type="dxa"/>
        <w:top w:w="0" w:type="dxa"/>
        <w:right w:w="0" w:type="dxa"/>
        <w:bottom w:w="0" w:type="dxa"/>
      </w:tblCellMar>
    </w:tblPr>
  </w:style>
  <w:style w:type="table" w:styleId="1010" w:customStyle="1">
    <w:name w:val="List Table 7 Colorful - Accent 6"/>
    <w:uiPriority w:val="99"/>
    <w:qFormat/>
    <w:tblPr>
      <w:tblCellMar>
        <w:left w:w="0" w:type="dxa"/>
        <w:top w:w="0" w:type="dxa"/>
        <w:right w:w="0" w:type="dxa"/>
        <w:bottom w:w="0" w:type="dxa"/>
      </w:tblCellMar>
    </w:tblPr>
  </w:style>
  <w:style w:type="table" w:styleId="1011" w:customStyle="1">
    <w:name w:val="Lined - Accent"/>
    <w:uiPriority w:val="99"/>
    <w:qFormat/>
    <w:rPr>
      <w:color w:val="404040"/>
    </w:rPr>
    <w:tblPr>
      <w:tblCellMar>
        <w:left w:w="0" w:type="dxa"/>
        <w:top w:w="0" w:type="dxa"/>
        <w:right w:w="0" w:type="dxa"/>
        <w:bottom w:w="0" w:type="dxa"/>
      </w:tblCellMar>
    </w:tblPr>
  </w:style>
  <w:style w:type="table" w:styleId="1012" w:customStyle="1">
    <w:name w:val="Lined - Accent 1"/>
    <w:uiPriority w:val="99"/>
    <w:qFormat/>
    <w:rPr>
      <w:color w:val="404040"/>
    </w:rPr>
    <w:tblPr>
      <w:tblCellMar>
        <w:left w:w="0" w:type="dxa"/>
        <w:top w:w="0" w:type="dxa"/>
        <w:right w:w="0" w:type="dxa"/>
        <w:bottom w:w="0" w:type="dxa"/>
      </w:tblCellMar>
    </w:tblPr>
  </w:style>
  <w:style w:type="table" w:styleId="1013" w:customStyle="1">
    <w:name w:val="Lined - Accent 2"/>
    <w:uiPriority w:val="99"/>
    <w:qFormat/>
    <w:rPr>
      <w:color w:val="404040"/>
    </w:rPr>
    <w:tblPr>
      <w:tblCellMar>
        <w:left w:w="0" w:type="dxa"/>
        <w:top w:w="0" w:type="dxa"/>
        <w:right w:w="0" w:type="dxa"/>
        <w:bottom w:w="0" w:type="dxa"/>
      </w:tblCellMar>
    </w:tblPr>
  </w:style>
  <w:style w:type="table" w:styleId="1014" w:customStyle="1">
    <w:name w:val="Lined - Accent 3"/>
    <w:uiPriority w:val="99"/>
    <w:qFormat/>
    <w:rPr>
      <w:color w:val="404040"/>
    </w:rPr>
    <w:tblPr>
      <w:tblCellMar>
        <w:left w:w="0" w:type="dxa"/>
        <w:top w:w="0" w:type="dxa"/>
        <w:right w:w="0" w:type="dxa"/>
        <w:bottom w:w="0" w:type="dxa"/>
      </w:tblCellMar>
    </w:tblPr>
  </w:style>
  <w:style w:type="table" w:styleId="1015" w:customStyle="1">
    <w:name w:val="Lined - Accent 4"/>
    <w:uiPriority w:val="99"/>
    <w:qFormat/>
    <w:rPr>
      <w:color w:val="404040"/>
    </w:rPr>
    <w:tblPr>
      <w:tblCellMar>
        <w:left w:w="0" w:type="dxa"/>
        <w:top w:w="0" w:type="dxa"/>
        <w:right w:w="0" w:type="dxa"/>
        <w:bottom w:w="0" w:type="dxa"/>
      </w:tblCellMar>
    </w:tblPr>
  </w:style>
  <w:style w:type="table" w:styleId="1016" w:customStyle="1">
    <w:name w:val="Lined - Accent 5"/>
    <w:uiPriority w:val="99"/>
    <w:qFormat/>
    <w:rPr>
      <w:color w:val="404040"/>
    </w:rPr>
    <w:tblPr>
      <w:tblCellMar>
        <w:left w:w="0" w:type="dxa"/>
        <w:top w:w="0" w:type="dxa"/>
        <w:right w:w="0" w:type="dxa"/>
        <w:bottom w:w="0" w:type="dxa"/>
      </w:tblCellMar>
    </w:tblPr>
  </w:style>
  <w:style w:type="table" w:styleId="1017" w:customStyle="1">
    <w:name w:val="Lined - Accent 6"/>
    <w:uiPriority w:val="99"/>
    <w:qFormat/>
    <w:rPr>
      <w:color w:val="404040"/>
    </w:rPr>
    <w:tblPr>
      <w:tblCellMar>
        <w:left w:w="0" w:type="dxa"/>
        <w:top w:w="0" w:type="dxa"/>
        <w:right w:w="0" w:type="dxa"/>
        <w:bottom w:w="0" w:type="dxa"/>
      </w:tblCellMar>
    </w:tblPr>
  </w:style>
  <w:style w:type="table" w:styleId="1018" w:customStyle="1">
    <w:name w:val="Bordered &amp; Lined - Accent"/>
    <w:uiPriority w:val="99"/>
    <w:qFormat/>
    <w:rPr>
      <w:color w:val="404040"/>
    </w:rPr>
    <w:tblPr>
      <w:tblCellMar>
        <w:left w:w="0" w:type="dxa"/>
        <w:top w:w="0" w:type="dxa"/>
        <w:right w:w="0" w:type="dxa"/>
        <w:bottom w:w="0" w:type="dxa"/>
      </w:tblCellMar>
    </w:tblPr>
  </w:style>
  <w:style w:type="table" w:styleId="1019" w:customStyle="1">
    <w:name w:val="Bordered &amp; Lined - Accent 1"/>
    <w:uiPriority w:val="99"/>
    <w:qFormat/>
    <w:rPr>
      <w:color w:val="404040"/>
    </w:rPr>
    <w:tblPr>
      <w:tblCellMar>
        <w:left w:w="0" w:type="dxa"/>
        <w:top w:w="0" w:type="dxa"/>
        <w:right w:w="0" w:type="dxa"/>
        <w:bottom w:w="0" w:type="dxa"/>
      </w:tblCellMar>
    </w:tblPr>
  </w:style>
  <w:style w:type="table" w:styleId="1020" w:customStyle="1">
    <w:name w:val="Bordered &amp; Lined - Accent 2"/>
    <w:uiPriority w:val="99"/>
    <w:qFormat/>
    <w:rPr>
      <w:color w:val="404040"/>
    </w:rPr>
    <w:tblPr>
      <w:tblCellMar>
        <w:left w:w="0" w:type="dxa"/>
        <w:top w:w="0" w:type="dxa"/>
        <w:right w:w="0" w:type="dxa"/>
        <w:bottom w:w="0" w:type="dxa"/>
      </w:tblCellMar>
    </w:tblPr>
  </w:style>
  <w:style w:type="table" w:styleId="1021" w:customStyle="1">
    <w:name w:val="Bordered &amp; Lined - Accent 3"/>
    <w:uiPriority w:val="99"/>
    <w:qFormat/>
    <w:rPr>
      <w:color w:val="404040"/>
    </w:rPr>
    <w:tblPr>
      <w:tblCellMar>
        <w:left w:w="0" w:type="dxa"/>
        <w:top w:w="0" w:type="dxa"/>
        <w:right w:w="0" w:type="dxa"/>
        <w:bottom w:w="0" w:type="dxa"/>
      </w:tblCellMar>
    </w:tblPr>
  </w:style>
  <w:style w:type="table" w:styleId="1022" w:customStyle="1">
    <w:name w:val="Bordered &amp; Lined - Accent 4"/>
    <w:uiPriority w:val="99"/>
    <w:qFormat/>
    <w:rPr>
      <w:color w:val="404040"/>
    </w:rPr>
    <w:tblPr>
      <w:tblCellMar>
        <w:left w:w="0" w:type="dxa"/>
        <w:top w:w="0" w:type="dxa"/>
        <w:right w:w="0" w:type="dxa"/>
        <w:bottom w:w="0" w:type="dxa"/>
      </w:tblCellMar>
    </w:tblPr>
  </w:style>
  <w:style w:type="table" w:styleId="1023" w:customStyle="1">
    <w:name w:val="Bordered &amp; Lined - Accent 5"/>
    <w:uiPriority w:val="99"/>
    <w:qFormat/>
    <w:rPr>
      <w:color w:val="404040"/>
    </w:rPr>
    <w:tblPr>
      <w:tblCellMar>
        <w:left w:w="0" w:type="dxa"/>
        <w:top w:w="0" w:type="dxa"/>
        <w:right w:w="0" w:type="dxa"/>
        <w:bottom w:w="0" w:type="dxa"/>
      </w:tblCellMar>
    </w:tblPr>
  </w:style>
  <w:style w:type="table" w:styleId="1024" w:customStyle="1">
    <w:name w:val="Bordered &amp; Lined - Accent 6"/>
    <w:uiPriority w:val="99"/>
    <w:qFormat/>
    <w:rPr>
      <w:color w:val="404040"/>
    </w:rPr>
    <w:tblPr>
      <w:tblCellMar>
        <w:left w:w="0" w:type="dxa"/>
        <w:top w:w="0" w:type="dxa"/>
        <w:right w:w="0" w:type="dxa"/>
        <w:bottom w:w="0" w:type="dxa"/>
      </w:tblCellMar>
    </w:tblPr>
  </w:style>
  <w:style w:type="table" w:styleId="1025" w:customStyle="1">
    <w:name w:val="Bordered"/>
    <w:uiPriority w:val="99"/>
    <w:qFormat/>
    <w:tblPr>
      <w:tblCellMar>
        <w:left w:w="0" w:type="dxa"/>
        <w:top w:w="0" w:type="dxa"/>
        <w:right w:w="0" w:type="dxa"/>
        <w:bottom w:w="0" w:type="dxa"/>
      </w:tblCellMar>
    </w:tblPr>
  </w:style>
  <w:style w:type="table" w:styleId="1026" w:customStyle="1">
    <w:name w:val="Bordered - Accent 1"/>
    <w:uiPriority w:val="99"/>
    <w:qFormat/>
    <w:tblPr>
      <w:tblCellMar>
        <w:left w:w="0" w:type="dxa"/>
        <w:top w:w="0" w:type="dxa"/>
        <w:right w:w="0" w:type="dxa"/>
        <w:bottom w:w="0" w:type="dxa"/>
      </w:tblCellMar>
    </w:tblPr>
  </w:style>
  <w:style w:type="table" w:styleId="1027" w:customStyle="1">
    <w:name w:val="Bordered - Accent 2"/>
    <w:uiPriority w:val="99"/>
    <w:qFormat/>
    <w:tblPr>
      <w:tblCellMar>
        <w:left w:w="0" w:type="dxa"/>
        <w:top w:w="0" w:type="dxa"/>
        <w:right w:w="0" w:type="dxa"/>
        <w:bottom w:w="0" w:type="dxa"/>
      </w:tblCellMar>
    </w:tblPr>
  </w:style>
  <w:style w:type="table" w:styleId="1028" w:customStyle="1">
    <w:name w:val="Bordered - Accent 3"/>
    <w:uiPriority w:val="99"/>
    <w:qFormat/>
    <w:tblPr>
      <w:tblCellMar>
        <w:left w:w="0" w:type="dxa"/>
        <w:top w:w="0" w:type="dxa"/>
        <w:right w:w="0" w:type="dxa"/>
        <w:bottom w:w="0" w:type="dxa"/>
      </w:tblCellMar>
    </w:tblPr>
  </w:style>
  <w:style w:type="table" w:styleId="1029" w:customStyle="1">
    <w:name w:val="Bordered - Accent 4"/>
    <w:uiPriority w:val="99"/>
    <w:qFormat/>
    <w:tblPr>
      <w:tblCellMar>
        <w:left w:w="0" w:type="dxa"/>
        <w:top w:w="0" w:type="dxa"/>
        <w:right w:w="0" w:type="dxa"/>
        <w:bottom w:w="0" w:type="dxa"/>
      </w:tblCellMar>
    </w:tblPr>
  </w:style>
  <w:style w:type="table" w:styleId="1030" w:customStyle="1">
    <w:name w:val="Bordered - Accent 5"/>
    <w:uiPriority w:val="99"/>
    <w:qFormat/>
    <w:tblPr>
      <w:tblCellMar>
        <w:left w:w="0" w:type="dxa"/>
        <w:top w:w="0" w:type="dxa"/>
        <w:right w:w="0" w:type="dxa"/>
        <w:bottom w:w="0" w:type="dxa"/>
      </w:tblCellMar>
    </w:tblPr>
  </w:style>
  <w:style w:type="table" w:styleId="1031" w:customStyle="1">
    <w:name w:val="Bordered - Accent 6"/>
    <w:uiPriority w:val="99"/>
    <w:qFormat/>
    <w:tblPr>
      <w:tblCellMar>
        <w:left w:w="0" w:type="dxa"/>
        <w:top w:w="0" w:type="dxa"/>
        <w:right w:w="0" w:type="dxa"/>
        <w:bottom w:w="0" w:type="dxa"/>
      </w:tblCellMar>
    </w:tblPr>
  </w:style>
  <w:style w:type="paragraph" w:styleId="1032" w:customStyle="1">
    <w:name w:val="TOC 标题11"/>
    <w:uiPriority w:val="39"/>
    <w:unhideWhenUsed/>
    <w:qFormat/>
    <w:rPr>
      <w:rFonts w:hint="default" w:ascii="Times New Roman" w:hAnsi="Times New Roman" w:eastAsia="宋体" w:cs="Times New Roman"/>
      <w:lang w:val="en-US" w:eastAsia="zh-CN" w:bidi="ar-SA"/>
    </w:rPr>
  </w:style>
  <w:style w:type="paragraph" w:styleId="1033" w:customStyle="1">
    <w:name w:val="标题 51"/>
    <w:basedOn w:val="764"/>
    <w:next w:val="764"/>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34" w:customStyle="1">
    <w:name w:val="标题 61"/>
    <w:basedOn w:val="764"/>
    <w:next w:val="764"/>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35" w:customStyle="1">
    <w:name w:val="标题 71"/>
    <w:basedOn w:val="764"/>
    <w:next w:val="764"/>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36" w:customStyle="1">
    <w:name w:val="标题 81"/>
    <w:basedOn w:val="764"/>
    <w:next w:val="764"/>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37" w:customStyle="1">
    <w:name w:val="标题 91"/>
    <w:basedOn w:val="764"/>
    <w:next w:val="764"/>
    <w:uiPriority w:val="0"/>
    <w:qFormat/>
    <w:pPr>
      <w:jc w:val="center"/>
      <w:keepNext/>
      <w:spacing w:line="600" w:lineRule="exact"/>
      <w:outlineLvl w:val="8"/>
    </w:pPr>
    <w:rPr>
      <w:rFonts w:ascii="仿宋_GB2312" w:eastAsia="仿宋_GB2312"/>
      <w:sz w:val="32"/>
    </w:rPr>
  </w:style>
  <w:style w:type="character" w:styleId="1038" w:customStyle="1">
    <w:name w:val="默认段落字体1"/>
    <w:uiPriority w:val="1"/>
    <w:unhideWhenUsed/>
    <w:qFormat/>
  </w:style>
  <w:style w:type="table" w:styleId="1039" w:customStyle="1">
    <w:name w:val="普通表格1"/>
    <w:uiPriority w:val="0"/>
    <w:semiHidden/>
    <w:qFormat/>
    <w:tblPr>
      <w:tblCellMar>
        <w:left w:w="0" w:type="dxa"/>
        <w:top w:w="0" w:type="dxa"/>
        <w:right w:w="0" w:type="dxa"/>
        <w:bottom w:w="0" w:type="dxa"/>
      </w:tblCellMar>
    </w:tblPr>
  </w:style>
  <w:style w:type="paragraph" w:styleId="1040" w:customStyle="1">
    <w:name w:val="列表项目符号 41"/>
    <w:basedOn w:val="764"/>
    <w:uiPriority w:val="0"/>
    <w:qFormat/>
    <w:pPr>
      <w:ind w:left="360" w:hanging="360"/>
      <w:spacing w:line="380" w:lineRule="exact"/>
      <w:tabs>
        <w:tab w:val="left" w:pos="360" w:leader="none"/>
      </w:tabs>
    </w:pPr>
    <w:rPr>
      <w:sz w:val="28"/>
    </w:rPr>
  </w:style>
  <w:style w:type="paragraph" w:styleId="1041" w:customStyle="1">
    <w:name w:val="索引 81"/>
    <w:basedOn w:val="764"/>
    <w:next w:val="764"/>
    <w:uiPriority w:val="0"/>
    <w:qFormat/>
    <w:pPr>
      <w:ind w:left="1400"/>
    </w:pPr>
  </w:style>
  <w:style w:type="paragraph" w:styleId="1042" w:customStyle="1">
    <w:name w:val="列表编号1"/>
    <w:basedOn w:val="764"/>
    <w:uiPriority w:val="0"/>
    <w:qFormat/>
    <w:pPr>
      <w:spacing w:line="360" w:lineRule="auto"/>
      <w:tabs>
        <w:tab w:val="left" w:pos="0" w:leader="none"/>
        <w:tab w:val="left" w:pos="840" w:leader="none"/>
      </w:tabs>
    </w:pPr>
  </w:style>
  <w:style w:type="paragraph" w:styleId="1043" w:customStyle="1">
    <w:name w:val="正文缩进11"/>
    <w:basedOn w:val="764"/>
    <w:uiPriority w:val="0"/>
    <w:qFormat/>
    <w:pPr>
      <w:ind w:firstLine="420"/>
    </w:pPr>
    <w:rPr>
      <w:rFonts w:ascii="宋体"/>
      <w:color w:val="000000"/>
      <w:sz w:val="24"/>
      <w:szCs w:val="20"/>
    </w:rPr>
  </w:style>
  <w:style w:type="paragraph" w:styleId="1044" w:customStyle="1">
    <w:name w:val="题注1"/>
    <w:basedOn w:val="764"/>
    <w:next w:val="764"/>
    <w:link w:val="1045"/>
    <w:uiPriority w:val="0"/>
    <w:qFormat/>
    <w:pPr>
      <w:spacing w:line="360" w:lineRule="auto"/>
      <w:tabs>
        <w:tab w:val="left" w:pos="0" w:leader="none"/>
      </w:tabs>
    </w:pPr>
    <w:rPr>
      <w:rFonts w:ascii="Arial" w:hAnsi="Arial" w:eastAsia="黑体"/>
      <w:sz w:val="20"/>
      <w:szCs w:val="20"/>
    </w:rPr>
  </w:style>
  <w:style w:type="character" w:styleId="1045" w:customStyle="1">
    <w:name w:val="题注 字符"/>
    <w:link w:val="1044"/>
    <w:uiPriority w:val="0"/>
    <w:qFormat/>
    <w:rPr>
      <w:rFonts w:ascii="Arial" w:hAnsi="Arial" w:eastAsia="黑体" w:cs="Arial"/>
    </w:rPr>
  </w:style>
  <w:style w:type="paragraph" w:styleId="1046" w:customStyle="1">
    <w:name w:val="索引 51"/>
    <w:basedOn w:val="764"/>
    <w:next w:val="764"/>
    <w:uiPriority w:val="0"/>
    <w:qFormat/>
    <w:pPr>
      <w:ind w:left="800"/>
    </w:pPr>
  </w:style>
  <w:style w:type="paragraph" w:styleId="1047" w:customStyle="1">
    <w:name w:val="列表项目符号1"/>
    <w:basedOn w:val="764"/>
    <w:uiPriority w:val="0"/>
    <w:qFormat/>
    <w:pPr>
      <w:ind w:left="962" w:hanging="480"/>
      <w:spacing w:line="360" w:lineRule="auto"/>
      <w:tabs>
        <w:tab w:val="left" w:pos="840" w:leader="none"/>
      </w:tabs>
    </w:pPr>
    <w:rPr>
      <w:sz w:val="24"/>
    </w:rPr>
  </w:style>
  <w:style w:type="paragraph" w:styleId="1048" w:customStyle="1">
    <w:name w:val="文档结构图1"/>
    <w:basedOn w:val="764"/>
    <w:uiPriority w:val="0"/>
    <w:qFormat/>
    <w:pPr>
      <w:shd w:val="clear" w:color="auto" w:fill="000080"/>
    </w:pPr>
  </w:style>
  <w:style w:type="paragraph" w:styleId="1049" w:customStyle="1">
    <w:name w:val="批注文字1"/>
    <w:basedOn w:val="764"/>
    <w:link w:val="1050"/>
    <w:uiPriority w:val="99"/>
    <w:qFormat/>
    <w:pPr>
      <w:jc w:val="left"/>
    </w:pPr>
    <w:rPr>
      <w:szCs w:val="20"/>
    </w:rPr>
  </w:style>
  <w:style w:type="character" w:styleId="1050" w:customStyle="1">
    <w:name w:val="批注文字 字符"/>
    <w:link w:val="1049"/>
    <w:uiPriority w:val="99"/>
    <w:qFormat/>
    <w:rPr>
      <w:rFonts w:ascii="Calibri" w:hAnsi="Calibri" w:eastAsia="宋体" w:cs="Times New Roman"/>
      <w:sz w:val="21"/>
    </w:rPr>
  </w:style>
  <w:style w:type="paragraph" w:styleId="1051" w:customStyle="1">
    <w:name w:val="索引 61"/>
    <w:basedOn w:val="764"/>
    <w:next w:val="764"/>
    <w:uiPriority w:val="0"/>
    <w:qFormat/>
    <w:pPr>
      <w:ind w:left="1000"/>
    </w:pPr>
  </w:style>
  <w:style w:type="paragraph" w:styleId="1052" w:customStyle="1">
    <w:name w:val="正文文本 31"/>
    <w:basedOn w:val="764"/>
    <w:uiPriority w:val="0"/>
    <w:qFormat/>
    <w:rPr>
      <w:color w:val="000000"/>
    </w:rPr>
  </w:style>
  <w:style w:type="paragraph" w:styleId="1053" w:customStyle="1">
    <w:name w:val="列表项目符号 31"/>
    <w:basedOn w:val="764"/>
    <w:uiPriority w:val="0"/>
    <w:qFormat/>
    <w:pPr>
      <w:ind w:left="1200" w:hanging="360"/>
      <w:spacing w:line="380" w:lineRule="exact"/>
      <w:tabs>
        <w:tab w:val="left" w:pos="1200" w:leader="none"/>
      </w:tabs>
    </w:pPr>
    <w:rPr>
      <w:sz w:val="28"/>
    </w:rPr>
  </w:style>
  <w:style w:type="paragraph" w:styleId="1054" w:customStyle="1">
    <w:name w:val="正文文本1"/>
    <w:basedOn w:val="764"/>
    <w:uiPriority w:val="0"/>
    <w:qFormat/>
    <w:pPr>
      <w:spacing w:line="60" w:lineRule="auto"/>
    </w:pPr>
    <w:rPr>
      <w:rFonts w:ascii="仿宋_GB2312" w:eastAsia="仿宋_GB2312"/>
      <w:sz w:val="32"/>
    </w:rPr>
  </w:style>
  <w:style w:type="paragraph" w:styleId="1055" w:customStyle="1">
    <w:name w:val="正文文本缩进1"/>
    <w:basedOn w:val="764"/>
    <w:uiPriority w:val="0"/>
    <w:qFormat/>
    <w:pPr>
      <w:ind w:firstLine="225"/>
    </w:pPr>
    <w:rPr>
      <w:rFonts w:ascii="仿宋_GB2312" w:eastAsia="仿宋_GB2312"/>
      <w:sz w:val="32"/>
    </w:rPr>
  </w:style>
  <w:style w:type="paragraph" w:styleId="1056" w:customStyle="1">
    <w:name w:val="文本块1"/>
    <w:basedOn w:val="764"/>
    <w:uiPriority w:val="0"/>
    <w:qFormat/>
    <w:pPr>
      <w:ind w:left="1548" w:right="12" w:hanging="2405"/>
      <w:spacing w:line="360" w:lineRule="exact"/>
    </w:pPr>
    <w:rPr>
      <w:rFonts w:ascii="宋体"/>
      <w:bCs/>
      <w:sz w:val="28"/>
    </w:rPr>
  </w:style>
  <w:style w:type="paragraph" w:styleId="1057" w:customStyle="1">
    <w:name w:val="列表项目符号 21"/>
    <w:basedOn w:val="764"/>
    <w:uiPriority w:val="0"/>
    <w:qFormat/>
    <w:pPr>
      <w:ind w:left="720" w:hanging="360"/>
      <w:spacing w:line="360" w:lineRule="auto"/>
      <w:tabs>
        <w:tab w:val="left" w:pos="720" w:leader="none"/>
      </w:tabs>
    </w:pPr>
    <w:rPr>
      <w:sz w:val="24"/>
    </w:rPr>
  </w:style>
  <w:style w:type="paragraph" w:styleId="1058" w:customStyle="1">
    <w:name w:val="HTML 地址1"/>
    <w:basedOn w:val="764"/>
    <w:uiPriority w:val="0"/>
    <w:qFormat/>
    <w:rPr>
      <w:i/>
      <w:iCs/>
    </w:rPr>
  </w:style>
  <w:style w:type="paragraph" w:styleId="1059" w:customStyle="1">
    <w:name w:val="索引 41"/>
    <w:basedOn w:val="764"/>
    <w:next w:val="764"/>
    <w:uiPriority w:val="0"/>
    <w:qFormat/>
    <w:pPr>
      <w:ind w:left="600"/>
    </w:pPr>
  </w:style>
  <w:style w:type="paragraph" w:styleId="1060" w:customStyle="1">
    <w:name w:val="纯文本11"/>
    <w:basedOn w:val="764"/>
    <w:link w:val="1061"/>
    <w:uiPriority w:val="0"/>
    <w:qFormat/>
    <w:rPr>
      <w:rFonts w:ascii="宋体"/>
      <w:szCs w:val="21"/>
    </w:rPr>
  </w:style>
  <w:style w:type="character" w:styleId="1061" w:customStyle="1">
    <w:name w:val="纯文本 字符"/>
    <w:link w:val="1060"/>
    <w:uiPriority w:val="0"/>
    <w:qFormat/>
    <w:rPr>
      <w:rFonts w:ascii="宋体" w:hAnsi="Calibri" w:eastAsia="宋体"/>
      <w:sz w:val="21"/>
      <w:szCs w:val="21"/>
      <w:lang w:val="en-US" w:eastAsia="zh-CN" w:bidi="ar-SA"/>
    </w:rPr>
  </w:style>
  <w:style w:type="paragraph" w:styleId="1062" w:customStyle="1">
    <w:name w:val="列表项目符号 51"/>
    <w:basedOn w:val="764"/>
    <w:uiPriority w:val="0"/>
    <w:qFormat/>
    <w:pPr>
      <w:ind w:left="720" w:hanging="360"/>
      <w:spacing w:line="380" w:lineRule="exact"/>
      <w:tabs>
        <w:tab w:val="left" w:pos="720" w:leader="none"/>
      </w:tabs>
    </w:pPr>
    <w:rPr>
      <w:sz w:val="28"/>
    </w:rPr>
  </w:style>
  <w:style w:type="paragraph" w:styleId="1063" w:customStyle="1">
    <w:name w:val="索引 31"/>
    <w:basedOn w:val="764"/>
    <w:next w:val="764"/>
    <w:uiPriority w:val="0"/>
    <w:qFormat/>
    <w:pPr>
      <w:ind w:left="400"/>
    </w:pPr>
  </w:style>
  <w:style w:type="paragraph" w:styleId="1064" w:customStyle="1">
    <w:name w:val="日期1"/>
    <w:basedOn w:val="764"/>
    <w:next w:val="764"/>
    <w:uiPriority w:val="0"/>
    <w:qFormat/>
    <w:pPr>
      <w:ind w:left="2500"/>
    </w:pPr>
  </w:style>
  <w:style w:type="paragraph" w:styleId="1065" w:customStyle="1">
    <w:name w:val="正文文本缩进 21"/>
    <w:basedOn w:val="764"/>
    <w:uiPriority w:val="0"/>
    <w:qFormat/>
    <w:pPr>
      <w:ind w:firstLine="225"/>
      <w:jc w:val="left"/>
      <w:spacing w:line="540" w:lineRule="exact"/>
    </w:pPr>
    <w:rPr>
      <w:rFonts w:ascii="仿宋_GB2312" w:eastAsia="仿宋_GB2312"/>
      <w:sz w:val="32"/>
    </w:rPr>
  </w:style>
  <w:style w:type="paragraph" w:styleId="1066" w:customStyle="1">
    <w:name w:val="尾注文本1"/>
    <w:basedOn w:val="764"/>
    <w:uiPriority w:val="0"/>
    <w:qFormat/>
    <w:pPr>
      <w:jc w:val="left"/>
      <w:widowControl/>
    </w:pPr>
    <w:rPr>
      <w:rFonts w:ascii="宋体"/>
      <w:bCs/>
      <w:szCs w:val="21"/>
    </w:rPr>
  </w:style>
  <w:style w:type="paragraph" w:styleId="1067" w:customStyle="1">
    <w:name w:val="批注框文本1"/>
    <w:basedOn w:val="764"/>
    <w:uiPriority w:val="0"/>
    <w:qFormat/>
    <w:rPr>
      <w:sz w:val="18"/>
      <w:szCs w:val="20"/>
    </w:rPr>
  </w:style>
  <w:style w:type="paragraph" w:styleId="1068" w:customStyle="1">
    <w:name w:val="页脚1"/>
    <w:basedOn w:val="764"/>
    <w:uiPriority w:val="0"/>
    <w:qFormat/>
    <w:pPr>
      <w:jc w:val="left"/>
      <w:tabs>
        <w:tab w:val="center" w:pos="4153" w:leader="none"/>
        <w:tab w:val="right" w:pos="8306" w:leader="none"/>
      </w:tabs>
    </w:pPr>
    <w:rPr>
      <w:sz w:val="18"/>
      <w:szCs w:val="18"/>
    </w:rPr>
  </w:style>
  <w:style w:type="paragraph" w:styleId="1069" w:customStyle="1">
    <w:name w:val="页眉1"/>
    <w:basedOn w:val="764"/>
    <w:uiPriority w:val="0"/>
    <w:qFormat/>
    <w:pPr>
      <w:jc w:val="center"/>
      <w:tabs>
        <w:tab w:val="center" w:pos="4153" w:leader="none"/>
        <w:tab w:val="right" w:pos="8306" w:leader="none"/>
      </w:tabs>
      <w:pBdr>
        <w:bottom w:val="single" w:color="000000" w:sz="6" w:space="1"/>
      </w:pBdr>
    </w:pPr>
    <w:rPr>
      <w:sz w:val="18"/>
      <w:szCs w:val="18"/>
    </w:rPr>
  </w:style>
  <w:style w:type="paragraph" w:styleId="1070" w:customStyle="1">
    <w:name w:val="索引标题1"/>
    <w:basedOn w:val="764"/>
    <w:next w:val="1071"/>
    <w:uiPriority w:val="0"/>
    <w:qFormat/>
  </w:style>
  <w:style w:type="paragraph" w:styleId="1071" w:customStyle="1">
    <w:name w:val="索引 111"/>
    <w:basedOn w:val="764"/>
    <w:next w:val="764"/>
    <w:uiPriority w:val="0"/>
    <w:qFormat/>
  </w:style>
  <w:style w:type="paragraph" w:styleId="1072" w:customStyle="1">
    <w:name w:val="脚注文本1"/>
    <w:basedOn w:val="764"/>
    <w:uiPriority w:val="0"/>
    <w:qFormat/>
    <w:pPr>
      <w:jc w:val="left"/>
    </w:pPr>
    <w:rPr>
      <w:rFonts w:ascii="宋体"/>
      <w:bCs/>
      <w:sz w:val="18"/>
      <w:szCs w:val="18"/>
    </w:rPr>
  </w:style>
  <w:style w:type="paragraph" w:styleId="1073" w:customStyle="1">
    <w:name w:val="正文文本缩进 31"/>
    <w:basedOn w:val="764"/>
    <w:uiPriority w:val="0"/>
    <w:qFormat/>
    <w:pPr>
      <w:ind w:firstLine="213"/>
    </w:pPr>
    <w:rPr>
      <w:rFonts w:ascii="仿宋_GB2312" w:eastAsia="仿宋_GB2312"/>
      <w:sz w:val="30"/>
    </w:rPr>
  </w:style>
  <w:style w:type="paragraph" w:styleId="1074" w:customStyle="1">
    <w:name w:val="索引 71"/>
    <w:basedOn w:val="764"/>
    <w:next w:val="764"/>
    <w:uiPriority w:val="0"/>
    <w:qFormat/>
    <w:pPr>
      <w:ind w:left="1200"/>
    </w:pPr>
  </w:style>
  <w:style w:type="paragraph" w:styleId="1075" w:customStyle="1">
    <w:name w:val="索引 91"/>
    <w:basedOn w:val="764"/>
    <w:next w:val="764"/>
    <w:uiPriority w:val="0"/>
    <w:qFormat/>
    <w:pPr>
      <w:ind w:left="1600"/>
    </w:pPr>
  </w:style>
  <w:style w:type="paragraph" w:styleId="1076" w:customStyle="1">
    <w:name w:val="图表目录11"/>
    <w:basedOn w:val="764"/>
    <w:next w:val="764"/>
    <w:uiPriority w:val="0"/>
    <w:qFormat/>
    <w:pPr>
      <w:ind w:left="400" w:hanging="200"/>
      <w:jc w:val="left"/>
      <w:widowControl/>
    </w:pPr>
    <w:rPr>
      <w:rFonts w:ascii="宋体"/>
      <w:bCs/>
      <w:szCs w:val="21"/>
    </w:rPr>
  </w:style>
  <w:style w:type="paragraph" w:styleId="1077" w:customStyle="1">
    <w:name w:val="正文文本 21"/>
    <w:basedOn w:val="764"/>
    <w:uiPriority w:val="0"/>
    <w:qFormat/>
    <w:pPr>
      <w:spacing w:line="560" w:lineRule="exact"/>
    </w:pPr>
    <w:rPr>
      <w:rFonts w:ascii="仿宋_GB2312" w:eastAsia="仿宋_GB2312"/>
      <w:sz w:val="28"/>
      <w:szCs w:val="30"/>
    </w:rPr>
  </w:style>
  <w:style w:type="paragraph" w:styleId="1078" w:customStyle="1">
    <w:name w:val="列表接续 21"/>
    <w:basedOn w:val="764"/>
    <w:uiPriority w:val="0"/>
    <w:qFormat/>
    <w:pPr>
      <w:ind w:left="840"/>
      <w:spacing w:after="120"/>
    </w:pPr>
  </w:style>
  <w:style w:type="paragraph" w:styleId="1079" w:customStyle="1">
    <w:name w:val="HTML 预设格式1"/>
    <w:basedOn w:val="76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80" w:customStyle="1">
    <w:name w:val="普通(网站)1"/>
    <w:basedOn w:val="764"/>
    <w:uiPriority w:val="99"/>
    <w:qFormat/>
    <w:pPr>
      <w:jc w:val="left"/>
      <w:spacing w:before="100" w:beforeAutospacing="1" w:after="100" w:afterAutospacing="1"/>
      <w:widowControl/>
    </w:pPr>
    <w:rPr>
      <w:rFonts w:ascii="宋体"/>
      <w:sz w:val="24"/>
      <w:szCs w:val="20"/>
    </w:rPr>
  </w:style>
  <w:style w:type="paragraph" w:styleId="1081" w:customStyle="1">
    <w:name w:val="索引 21"/>
    <w:basedOn w:val="764"/>
    <w:next w:val="764"/>
    <w:uiPriority w:val="0"/>
    <w:qFormat/>
    <w:pPr>
      <w:ind w:left="200"/>
    </w:pPr>
  </w:style>
  <w:style w:type="paragraph" w:styleId="1082" w:customStyle="1">
    <w:name w:val="标题1"/>
    <w:basedOn w:val="764"/>
    <w:uiPriority w:val="0"/>
    <w:qFormat/>
    <w:pPr>
      <w:jc w:val="center"/>
      <w:spacing w:before="240" w:after="60"/>
      <w:outlineLvl w:val="0"/>
    </w:pPr>
    <w:rPr>
      <w:rFonts w:ascii="Cambria" w:hAnsi="Cambria"/>
      <w:b/>
      <w:bCs/>
      <w:sz w:val="32"/>
      <w:szCs w:val="32"/>
    </w:rPr>
  </w:style>
  <w:style w:type="paragraph" w:styleId="1083" w:customStyle="1">
    <w:name w:val="批注主题1"/>
    <w:basedOn w:val="1049"/>
    <w:next w:val="1049"/>
    <w:uiPriority w:val="0"/>
    <w:qFormat/>
    <w:rPr>
      <w:b/>
    </w:rPr>
  </w:style>
  <w:style w:type="paragraph" w:styleId="1084" w:customStyle="1">
    <w:name w:val="正文文本首行缩进1"/>
    <w:basedOn w:val="1054"/>
    <w:uiPriority w:val="0"/>
    <w:qFormat/>
    <w:pPr>
      <w:ind w:firstLine="100"/>
      <w:spacing w:after="120" w:line="240" w:lineRule="auto"/>
    </w:pPr>
    <w:rPr>
      <w:rFonts w:ascii="Times New Roman" w:hAnsi="Times New Roman" w:eastAsia="宋体"/>
      <w:sz w:val="21"/>
    </w:rPr>
  </w:style>
  <w:style w:type="paragraph" w:styleId="1085" w:customStyle="1">
    <w:name w:val="正文文本首行缩进 211"/>
    <w:basedOn w:val="885"/>
    <w:link w:val="1086"/>
    <w:uiPriority w:val="0"/>
    <w:qFormat/>
    <w:pPr>
      <w:ind w:left="200" w:firstLine="200"/>
    </w:pPr>
    <w:rPr>
      <w:rFonts w:ascii="Times New Roman" w:hAnsi="Times New Roman"/>
      <w:sz w:val="24"/>
      <w:szCs w:val="24"/>
    </w:rPr>
  </w:style>
  <w:style w:type="character" w:styleId="1086" w:customStyle="1">
    <w:name w:val="正文文本首行缩进 2 字符"/>
    <w:link w:val="1085"/>
    <w:uiPriority w:val="0"/>
    <w:qFormat/>
    <w:rPr>
      <w:rFonts w:eastAsia="仿宋_GB2312"/>
      <w:sz w:val="24"/>
      <w:szCs w:val="24"/>
      <w:lang w:bidi="ar-SA"/>
    </w:rPr>
  </w:style>
  <w:style w:type="table" w:styleId="1087" w:customStyle="1">
    <w:name w:val="网格型1"/>
    <w:basedOn w:val="1039"/>
    <w:uiPriority w:val="0"/>
    <w:qFormat/>
    <w:tblPr/>
  </w:style>
  <w:style w:type="character" w:styleId="1088" w:customStyle="1">
    <w:name w:val="要点1"/>
    <w:uiPriority w:val="0"/>
    <w:qFormat/>
    <w:rPr>
      <w:b/>
    </w:rPr>
  </w:style>
  <w:style w:type="character" w:styleId="1089" w:customStyle="1">
    <w:name w:val="尾注引用1"/>
    <w:uiPriority w:val="0"/>
    <w:qFormat/>
    <w:rPr>
      <w:vertAlign w:val="superscript"/>
    </w:rPr>
  </w:style>
  <w:style w:type="character" w:styleId="1090" w:customStyle="1">
    <w:name w:val="页码1"/>
    <w:uiPriority w:val="0"/>
    <w:qFormat/>
  </w:style>
  <w:style w:type="character" w:styleId="1091" w:customStyle="1">
    <w:name w:val="访问过的超链接1"/>
    <w:uiPriority w:val="0"/>
    <w:qFormat/>
    <w:rPr>
      <w:color w:val="800080"/>
      <w:u w:val="single"/>
    </w:rPr>
  </w:style>
  <w:style w:type="character" w:styleId="1092" w:customStyle="1">
    <w:name w:val="强调1"/>
    <w:uiPriority w:val="0"/>
    <w:qFormat/>
    <w:rPr>
      <w:color w:val="cc0033"/>
    </w:rPr>
  </w:style>
  <w:style w:type="character" w:styleId="1093" w:customStyle="1">
    <w:name w:val="HTML 打字机1"/>
    <w:uiPriority w:val="0"/>
    <w:qFormat/>
    <w:rPr>
      <w:rFonts w:ascii="宋体" w:eastAsia="宋体" w:cs="宋体"/>
      <w:sz w:val="24"/>
      <w:szCs w:val="24"/>
      <w:lang w:bidi="ar-SA"/>
    </w:rPr>
  </w:style>
  <w:style w:type="character" w:styleId="1094" w:customStyle="1">
    <w:name w:val="超链接1"/>
    <w:uiPriority w:val="99"/>
    <w:qFormat/>
    <w:rPr>
      <w:color w:val="0000ff"/>
      <w:u w:val="single"/>
    </w:rPr>
  </w:style>
  <w:style w:type="character" w:styleId="1095" w:customStyle="1">
    <w:name w:val="批注引用1"/>
    <w:uiPriority w:val="0"/>
    <w:qFormat/>
    <w:rPr>
      <w:sz w:val="21"/>
    </w:rPr>
  </w:style>
  <w:style w:type="character" w:styleId="1096" w:customStyle="1">
    <w:name w:val="脚注引用1"/>
    <w:uiPriority w:val="0"/>
    <w:qFormat/>
    <w:rPr>
      <w:vertAlign w:val="superscript"/>
    </w:rPr>
  </w:style>
  <w:style w:type="paragraph" w:styleId="1097" w:customStyle="1">
    <w:name w:val="正文（标记）"/>
    <w:basedOn w:val="764"/>
    <w:link w:val="1098"/>
    <w:uiPriority w:val="0"/>
    <w:qFormat/>
    <w:pPr>
      <w:spacing w:before="50" w:after="50"/>
      <w:tabs>
        <w:tab w:val="left" w:pos="0" w:leader="none"/>
        <w:tab w:val="left" w:pos="840" w:leader="none"/>
      </w:tabs>
    </w:pPr>
    <w:rPr>
      <w:rFonts w:ascii="Times New Roman" w:hAnsi="Times New Roman"/>
      <w:sz w:val="24"/>
      <w:szCs w:val="24"/>
    </w:rPr>
  </w:style>
  <w:style w:type="character" w:styleId="1098" w:customStyle="1">
    <w:name w:val="正文（标记） Char2"/>
    <w:link w:val="1097"/>
    <w:uiPriority w:val="0"/>
    <w:qFormat/>
    <w:rPr>
      <w:sz w:val="24"/>
      <w:szCs w:val="24"/>
    </w:rPr>
  </w:style>
  <w:style w:type="character" w:styleId="1099" w:customStyle="1">
    <w:name w:val="Char Char2"/>
    <w:uiPriority w:val="0"/>
    <w:qFormat/>
    <w:rPr>
      <w:sz w:val="18"/>
      <w:szCs w:val="18"/>
    </w:rPr>
  </w:style>
  <w:style w:type="character" w:styleId="1100" w:customStyle="1">
    <w:name w:val="maywed421"/>
    <w:uiPriority w:val="0"/>
    <w:qFormat/>
    <w:rPr>
      <w:color w:val="366fb6"/>
      <w:u w:val="none"/>
    </w:rPr>
  </w:style>
  <w:style w:type="paragraph" w:styleId="1101"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02"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03" w:customStyle="1">
    <w:name w:val="Comment Text Char"/>
    <w:uiPriority w:val="0"/>
    <w:qFormat/>
    <w:rPr>
      <w:rFonts w:cs="Times New Roman"/>
      <w:sz w:val="21"/>
      <w:szCs w:val="21"/>
      <w:lang w:bidi="ar-SA"/>
    </w:rPr>
  </w:style>
  <w:style w:type="character" w:styleId="1104" w:customStyle="1">
    <w:name w:val="Footer Char"/>
    <w:uiPriority w:val="0"/>
    <w:qFormat/>
    <w:rPr>
      <w:rFonts w:eastAsia="宋体"/>
      <w:sz w:val="18"/>
      <w:lang w:val="en-US" w:eastAsia="zh-CN"/>
    </w:rPr>
  </w:style>
  <w:style w:type="character" w:styleId="1105" w:customStyle="1">
    <w:name w:val="ca-41"/>
    <w:uiPriority w:val="0"/>
    <w:qFormat/>
    <w:rPr>
      <w:rFonts w:ascii="宋体" w:eastAsia="宋体"/>
      <w:b/>
      <w:bCs/>
      <w:color w:val="000000"/>
      <w:spacing w:val="-20"/>
      <w:sz w:val="21"/>
      <w:szCs w:val="21"/>
    </w:rPr>
  </w:style>
  <w:style w:type="character" w:styleId="1106" w:customStyle="1">
    <w:name w:val="ca-1"/>
    <w:uiPriority w:val="0"/>
    <w:qFormat/>
  </w:style>
  <w:style w:type="character" w:styleId="1107" w:customStyle="1">
    <w:name w:val="Plain Text Char"/>
    <w:uiPriority w:val="0"/>
    <w:qFormat/>
    <w:rPr>
      <w:rFonts w:ascii="宋体" w:eastAsia="宋体"/>
      <w:sz w:val="21"/>
      <w:lang w:val="en-US" w:eastAsia="zh-CN"/>
    </w:rPr>
  </w:style>
  <w:style w:type="character" w:styleId="1108" w:customStyle="1">
    <w:name w:val="Header Char"/>
    <w:uiPriority w:val="0"/>
    <w:qFormat/>
    <w:rPr>
      <w:rFonts w:eastAsia="宋体"/>
      <w:sz w:val="18"/>
      <w:lang w:val="en-US" w:eastAsia="zh-CN"/>
    </w:rPr>
  </w:style>
  <w:style w:type="character" w:styleId="1109" w:customStyle="1">
    <w:name w:val="marklong"/>
    <w:uiPriority w:val="0"/>
    <w:qFormat/>
  </w:style>
  <w:style w:type="character" w:styleId="1110" w:customStyle="1">
    <w:name w:val="普通文字1 Char"/>
    <w:uiPriority w:val="0"/>
    <w:qFormat/>
    <w:rPr>
      <w:rFonts w:ascii="宋体" w:eastAsia="宋体" w:cs="Courier New"/>
      <w:sz w:val="21"/>
      <w:szCs w:val="21"/>
      <w:lang w:val="en-US" w:eastAsia="zh-CN" w:bidi="ar-SA"/>
    </w:rPr>
  </w:style>
  <w:style w:type="character" w:styleId="1111" w:customStyle="1">
    <w:name w:val="ca-21"/>
    <w:uiPriority w:val="0"/>
    <w:qFormat/>
    <w:rPr>
      <w:rFonts w:ascii="宋体" w:eastAsia="宋体"/>
      <w:sz w:val="21"/>
    </w:rPr>
  </w:style>
  <w:style w:type="paragraph" w:styleId="1112" w:customStyle="1">
    <w:name w:val="正文（缩进）"/>
    <w:basedOn w:val="764"/>
    <w:uiPriority w:val="0"/>
    <w:qFormat/>
    <w:pPr>
      <w:ind w:firstLine="200"/>
      <w:spacing w:before="50" w:after="50" w:line="360" w:lineRule="auto"/>
    </w:pPr>
    <w:rPr>
      <w:sz w:val="24"/>
    </w:rPr>
  </w:style>
  <w:style w:type="character" w:styleId="1113" w:customStyle="1">
    <w:name w:val="Heading 3 Char"/>
    <w:uiPriority w:val="0"/>
    <w:qFormat/>
    <w:rPr>
      <w:rFonts w:cs="Times New Roman"/>
      <w:b/>
      <w:bCs/>
      <w:sz w:val="32"/>
      <w:szCs w:val="32"/>
      <w:lang w:bidi="ar-SA"/>
    </w:rPr>
  </w:style>
  <w:style w:type="character" w:styleId="1114" w:customStyle="1">
    <w:name w:val="z12 style23"/>
    <w:uiPriority w:val="0"/>
    <w:qFormat/>
  </w:style>
  <w:style w:type="paragraph" w:styleId="1115" w:customStyle="1">
    <w:name w:val="Indent Normal"/>
    <w:basedOn w:val="764"/>
    <w:uiPriority w:val="0"/>
    <w:qFormat/>
    <w:pPr>
      <w:ind w:firstLine="150"/>
    </w:pPr>
    <w:rPr>
      <w:sz w:val="24"/>
      <w:szCs w:val="20"/>
    </w:rPr>
  </w:style>
  <w:style w:type="character" w:styleId="1116" w:customStyle="1">
    <w:name w:val="Char Char21"/>
    <w:uiPriority w:val="0"/>
    <w:qFormat/>
    <w:rPr>
      <w:sz w:val="18"/>
      <w:szCs w:val="18"/>
    </w:rPr>
  </w:style>
  <w:style w:type="character" w:styleId="1117" w:customStyle="1">
    <w:name w:val="ca-31"/>
    <w:uiPriority w:val="0"/>
    <w:qFormat/>
    <w:rPr>
      <w:rFonts w:ascii="宋体" w:eastAsia="宋体"/>
      <w:color w:val="000000"/>
      <w:sz w:val="21"/>
      <w:szCs w:val="21"/>
    </w:rPr>
  </w:style>
  <w:style w:type="character" w:styleId="1118" w:customStyle="1">
    <w:name w:val="apple-converted-space"/>
    <w:uiPriority w:val="0"/>
    <w:qFormat/>
  </w:style>
  <w:style w:type="character" w:styleId="1119" w:customStyle="1">
    <w:name w:val="Char Char1"/>
    <w:uiPriority w:val="0"/>
    <w:qFormat/>
    <w:rPr>
      <w:rFonts w:ascii="宋体" w:eastAsia="宋体"/>
      <w:sz w:val="21"/>
      <w:lang w:val="en-US" w:eastAsia="zh-CN"/>
    </w:rPr>
  </w:style>
  <w:style w:type="character" w:styleId="1120" w:customStyle="1">
    <w:name w:val="font21"/>
    <w:uiPriority w:val="0"/>
    <w:qFormat/>
    <w:rPr>
      <w:rFonts w:ascii="Times New Roman" w:hAnsi="Times New Roman"/>
      <w:color w:val="000000"/>
      <w:sz w:val="20"/>
      <w:u w:val="none"/>
    </w:rPr>
  </w:style>
  <w:style w:type="character" w:styleId="1121" w:customStyle="1">
    <w:name w:val="ca-01"/>
    <w:uiPriority w:val="0"/>
    <w:qFormat/>
    <w:rPr>
      <w:rFonts w:ascii="宋体" w:eastAsia="宋体"/>
      <w:b/>
      <w:bCs/>
      <w:spacing w:val="-20"/>
      <w:sz w:val="24"/>
      <w:szCs w:val="24"/>
    </w:rPr>
  </w:style>
  <w:style w:type="character" w:styleId="1122" w:customStyle="1">
    <w:name w:val="Char Char23"/>
    <w:uiPriority w:val="0"/>
    <w:qFormat/>
    <w:rPr>
      <w:sz w:val="24"/>
      <w:szCs w:val="21"/>
      <w:lang w:bidi="ar-SA"/>
    </w:rPr>
  </w:style>
  <w:style w:type="character" w:styleId="1123" w:customStyle="1">
    <w:name w:val="Char Char"/>
    <w:uiPriority w:val="0"/>
    <w:qFormat/>
    <w:rPr>
      <w:rFonts w:eastAsia="宋体"/>
      <w:sz w:val="18"/>
      <w:lang w:val="en-US" w:eastAsia="zh-CN"/>
    </w:rPr>
  </w:style>
  <w:style w:type="character" w:styleId="1124" w:customStyle="1">
    <w:name w:val="Char Char3"/>
    <w:uiPriority w:val="0"/>
    <w:qFormat/>
    <w:rPr>
      <w:rFonts w:ascii="宋体" w:eastAsia="宋体"/>
      <w:sz w:val="18"/>
      <w:szCs w:val="18"/>
      <w:lang w:val="en-US" w:eastAsia="zh-CN" w:bidi="ar-SA"/>
    </w:rPr>
  </w:style>
  <w:style w:type="paragraph" w:styleId="1125"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26" w:customStyle="1">
    <w:name w:val="Heading 4 Char"/>
    <w:uiPriority w:val="0"/>
    <w:qFormat/>
    <w:rPr>
      <w:rFonts w:ascii="Cambria" w:hAnsi="Cambria" w:eastAsia="宋体" w:cs="Cambria"/>
      <w:b/>
      <w:bCs/>
      <w:sz w:val="28"/>
      <w:szCs w:val="28"/>
      <w:lang w:bidi="ar-SA"/>
    </w:rPr>
  </w:style>
  <w:style w:type="character" w:styleId="1127" w:customStyle="1">
    <w:name w:val="Header Char1"/>
    <w:uiPriority w:val="0"/>
    <w:qFormat/>
    <w:rPr>
      <w:rFonts w:cs="Times New Roman"/>
      <w:sz w:val="18"/>
      <w:szCs w:val="18"/>
      <w:lang w:bidi="ar-SA"/>
    </w:rPr>
  </w:style>
  <w:style w:type="character" w:styleId="1128" w:customStyle="1">
    <w:name w:val="Footer Char1"/>
    <w:uiPriority w:val="0"/>
    <w:qFormat/>
    <w:rPr>
      <w:rFonts w:cs="Times New Roman"/>
      <w:sz w:val="18"/>
      <w:szCs w:val="18"/>
      <w:lang w:bidi="ar-SA"/>
    </w:rPr>
  </w:style>
  <w:style w:type="character" w:styleId="1129" w:customStyle="1">
    <w:name w:val="wj1"/>
    <w:uiPriority w:val="0"/>
    <w:qFormat/>
    <w:rPr>
      <w:color w:val="000000"/>
      <w:sz w:val="18"/>
      <w:szCs w:val="18"/>
      <w:u w:val="none"/>
    </w:rPr>
  </w:style>
  <w:style w:type="character" w:styleId="1130" w:customStyle="1">
    <w:name w:val="ca-11"/>
    <w:uiPriority w:val="0"/>
    <w:qFormat/>
    <w:rPr>
      <w:rFonts w:ascii="宋体" w:eastAsia="宋体"/>
      <w:b/>
      <w:bCs/>
      <w:color w:val="000000"/>
      <w:spacing w:val="-20"/>
      <w:sz w:val="28"/>
      <w:szCs w:val="28"/>
    </w:rPr>
  </w:style>
  <w:style w:type="paragraph" w:styleId="1131"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32" w:customStyle="1">
    <w:name w:val="Plain Text Char1"/>
    <w:uiPriority w:val="0"/>
    <w:qFormat/>
    <w:rPr>
      <w:rFonts w:ascii="宋体" w:eastAsia="宋体"/>
      <w:sz w:val="21"/>
      <w:szCs w:val="21"/>
      <w:lang w:val="en-US" w:eastAsia="zh-CN" w:bidi="ar-SA"/>
    </w:rPr>
  </w:style>
  <w:style w:type="character" w:styleId="1133" w:customStyle="1">
    <w:name w:val="段落 Char"/>
    <w:uiPriority w:val="0"/>
    <w:qFormat/>
    <w:rPr>
      <w:rFonts w:ascii="仿宋_GB2312" w:eastAsia="仿宋_GB2312"/>
      <w:sz w:val="24"/>
      <w:szCs w:val="24"/>
      <w:lang w:val="en-US" w:eastAsia="zh-CN" w:bidi="ar-SA"/>
    </w:rPr>
  </w:style>
  <w:style w:type="character" w:styleId="1134" w:customStyle="1">
    <w:name w:val="Heading 2 Char"/>
    <w:uiPriority w:val="0"/>
    <w:qFormat/>
    <w:rPr>
      <w:rFonts w:ascii="Arial" w:hAnsi="Arial" w:eastAsia="黑体"/>
      <w:b/>
      <w:bCs/>
      <w:sz w:val="32"/>
      <w:szCs w:val="32"/>
      <w:lang w:val="en-US" w:eastAsia="zh-CN" w:bidi="ar-SA"/>
    </w:rPr>
  </w:style>
  <w:style w:type="paragraph" w:styleId="1135"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36" w:customStyle="1">
    <w:name w:val="Char Char31"/>
    <w:uiPriority w:val="0"/>
    <w:qFormat/>
    <w:rPr>
      <w:rFonts w:ascii="Arial" w:hAnsi="Arial" w:eastAsia="黑体" w:cs="Times New Roman"/>
      <w:b/>
      <w:bCs/>
      <w:sz w:val="32"/>
      <w:szCs w:val="32"/>
      <w:lang w:val="en-US" w:eastAsia="zh-CN" w:bidi="ar-SA"/>
    </w:rPr>
  </w:style>
  <w:style w:type="paragraph" w:styleId="1137" w:customStyle="1">
    <w:name w:val="正文（黑体）"/>
    <w:basedOn w:val="764"/>
    <w:next w:val="764"/>
    <w:uiPriority w:val="0"/>
    <w:qFormat/>
    <w:pPr>
      <w:ind w:firstLine="200"/>
      <w:spacing w:before="50" w:after="50" w:line="360" w:lineRule="auto"/>
    </w:pPr>
    <w:rPr>
      <w:rFonts w:ascii="黑体" w:eastAsia="黑体"/>
      <w:color w:val="000080"/>
      <w:sz w:val="24"/>
    </w:rPr>
  </w:style>
  <w:style w:type="character" w:styleId="1138" w:customStyle="1">
    <w:name w:val="ca-51"/>
    <w:uiPriority w:val="0"/>
    <w:qFormat/>
    <w:rPr>
      <w:rFonts w:ascii="楷体_GB2312" w:eastAsia="楷体_GB2312"/>
      <w:b/>
      <w:bCs/>
      <w:spacing w:val="-20"/>
      <w:sz w:val="24"/>
      <w:szCs w:val="24"/>
    </w:rPr>
  </w:style>
  <w:style w:type="paragraph" w:styleId="1139" w:customStyle="1">
    <w:name w:val="加点正文缩进"/>
    <w:basedOn w:val="764"/>
    <w:uiPriority w:val="0"/>
    <w:qFormat/>
    <w:pPr>
      <w:ind w:left="962" w:hanging="480"/>
      <w:spacing w:line="300" w:lineRule="auto"/>
      <w:tabs>
        <w:tab w:val="left" w:pos="840" w:leader="none"/>
      </w:tabs>
    </w:pPr>
    <w:rPr>
      <w:sz w:val="24"/>
    </w:rPr>
  </w:style>
  <w:style w:type="paragraph" w:styleId="1140" w:customStyle="1">
    <w:name w:val="默认段落字体 Para Char Char Char Char Char Char Char Char Char Char Char Char Char Char"/>
    <w:basedOn w:val="1048"/>
    <w:uiPriority w:val="0"/>
    <w:qFormat/>
    <w:rPr>
      <w:rFonts w:ascii="Tahoma" w:hAnsi="Tahoma"/>
      <w:sz w:val="24"/>
    </w:rPr>
  </w:style>
  <w:style w:type="paragraph" w:styleId="1141" w:customStyle="1">
    <w:name w:val="列表段落1"/>
    <w:basedOn w:val="764"/>
    <w:uiPriority w:val="0"/>
    <w:qFormat/>
    <w:pPr>
      <w:ind w:firstLine="200"/>
    </w:pPr>
  </w:style>
  <w:style w:type="paragraph" w:styleId="1142" w:customStyle="1">
    <w:name w:val="序号"/>
    <w:next w:val="764"/>
    <w:uiPriority w:val="0"/>
    <w:qFormat/>
    <w:pPr>
      <w:jc w:val="center"/>
    </w:pPr>
    <w:rPr>
      <w:rFonts w:hint="default" w:ascii="Times New Roman" w:hAnsi="Times New Roman" w:eastAsia="仿宋_GB2312" w:cs="Times New Roman"/>
      <w:bCs/>
      <w:sz w:val="21"/>
      <w:szCs w:val="44"/>
      <w:lang w:val="en-US" w:eastAsia="zh-CN" w:bidi="ar-SA"/>
    </w:rPr>
  </w:style>
  <w:style w:type="paragraph" w:styleId="1143" w:customStyle="1">
    <w:name w:val="Char"/>
    <w:basedOn w:val="764"/>
    <w:uiPriority w:val="0"/>
    <w:qFormat/>
    <w:pPr>
      <w:tabs>
        <w:tab w:val="left" w:pos="360" w:leader="none"/>
      </w:tabs>
    </w:pPr>
    <w:rPr>
      <w:rFonts w:ascii="仿宋_GB2312" w:eastAsia="仿宋_GB2312"/>
      <w:b/>
      <w:sz w:val="24"/>
    </w:rPr>
  </w:style>
  <w:style w:type="paragraph" w:styleId="1144" w:customStyle="1">
    <w:name w:val="xl35"/>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5" w:customStyle="1">
    <w:name w:val="xl36"/>
    <w:basedOn w:val="76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6" w:customStyle="1">
    <w:name w:val="Char Char Char"/>
    <w:basedOn w:val="764"/>
    <w:uiPriority w:val="0"/>
    <w:qFormat/>
    <w:rPr>
      <w:rFonts w:ascii="Tahoma" w:hAnsi="Tahoma"/>
      <w:sz w:val="24"/>
      <w:szCs w:val="20"/>
    </w:rPr>
  </w:style>
  <w:style w:type="paragraph" w:styleId="1147" w:customStyle="1">
    <w:name w:val="Char12"/>
    <w:basedOn w:val="764"/>
    <w:uiPriority w:val="0"/>
    <w:qFormat/>
    <w:pPr>
      <w:ind w:left="360" w:right="202" w:firstLine="360"/>
      <w:spacing w:line="480" w:lineRule="auto"/>
      <w:tabs>
        <w:tab w:val="left" w:pos="360" w:leader="none"/>
      </w:tabs>
    </w:pPr>
    <w:rPr>
      <w:sz w:val="24"/>
    </w:rPr>
  </w:style>
  <w:style w:type="paragraph" w:styleId="1148" w:customStyle="1">
    <w:name w:val="Char Char Char Char Char Char Char Char Char Char"/>
    <w:basedOn w:val="764"/>
    <w:uiPriority w:val="0"/>
    <w:qFormat/>
    <w:rPr>
      <w:rFonts w:ascii="Tahoma" w:hAnsi="Tahoma"/>
      <w:sz w:val="24"/>
      <w:szCs w:val="20"/>
    </w:rPr>
  </w:style>
  <w:style w:type="paragraph" w:styleId="1149" w:customStyle="1">
    <w:name w:val="正文段"/>
    <w:basedOn w:val="764"/>
    <w:uiPriority w:val="0"/>
    <w:qFormat/>
    <w:pPr>
      <w:ind w:firstLine="425"/>
      <w:spacing w:after="240" w:line="240" w:lineRule="atLeast"/>
      <w:widowControl/>
    </w:pPr>
    <w:rPr>
      <w:sz w:val="24"/>
      <w:szCs w:val="20"/>
    </w:rPr>
  </w:style>
  <w:style w:type="paragraph" w:styleId="1150"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51" w:customStyle="1">
    <w:name w:val="Char Char Char Char Char Char Char Char Char Char1"/>
    <w:basedOn w:val="764"/>
    <w:uiPriority w:val="0"/>
    <w:qFormat/>
    <w:rPr>
      <w:rFonts w:ascii="Tahoma" w:hAnsi="Tahoma" w:cs="Tahoma"/>
      <w:sz w:val="24"/>
    </w:rPr>
  </w:style>
  <w:style w:type="paragraph" w:styleId="1152" w:customStyle="1">
    <w:name w:val="xl34"/>
    <w:basedOn w:val="764"/>
    <w:uiPriority w:val="0"/>
    <w:qFormat/>
    <w:pPr>
      <w:jc w:val="center"/>
      <w:spacing w:before="100" w:beforeAutospacing="1" w:after="100" w:afterAutospacing="1"/>
      <w:widowControl/>
    </w:pPr>
    <w:rPr>
      <w:rFonts w:ascii="Arial Unicode MS" w:hAnsi="Arial Unicode MS" w:eastAsia="Arial Unicode MS"/>
      <w:sz w:val="24"/>
    </w:rPr>
  </w:style>
  <w:style w:type="paragraph" w:styleId="1153" w:customStyle="1">
    <w:name w:val="前言、引言标题"/>
    <w:next w:val="764"/>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54" w:customStyle="1">
    <w:name w:val="Char Char Char Char Char Char Char Char Char Char Char Char Char"/>
    <w:basedOn w:val="764"/>
    <w:uiPriority w:val="0"/>
    <w:qFormat/>
    <w:pPr>
      <w:jc w:val="left"/>
      <w:spacing w:after="160" w:line="240" w:lineRule="exact"/>
      <w:widowControl/>
    </w:pPr>
    <w:rPr>
      <w:rFonts w:ascii="Verdana" w:hAnsi="Verdana"/>
      <w:sz w:val="20"/>
      <w:szCs w:val="20"/>
      <w:lang w:eastAsia="en-US"/>
    </w:rPr>
  </w:style>
  <w:style w:type="paragraph" w:styleId="1155" w:customStyle="1">
    <w:name w:val="pa-0"/>
    <w:basedOn w:val="764"/>
    <w:uiPriority w:val="0"/>
    <w:qFormat/>
    <w:pPr>
      <w:ind w:firstLine="480"/>
      <w:spacing w:line="360" w:lineRule="atLeast"/>
      <w:widowControl/>
    </w:pPr>
    <w:rPr>
      <w:rFonts w:ascii="宋体" w:cs="宋体"/>
      <w:sz w:val="24"/>
    </w:rPr>
  </w:style>
  <w:style w:type="paragraph" w:styleId="1156" w:customStyle="1">
    <w:name w:val="Char111"/>
    <w:basedOn w:val="764"/>
    <w:uiPriority w:val="0"/>
    <w:qFormat/>
    <w:pPr>
      <w:jc w:val="left"/>
      <w:spacing w:after="160" w:line="240" w:lineRule="exact"/>
      <w:widowControl/>
    </w:pPr>
    <w:rPr>
      <w:rFonts w:ascii="Verdana" w:hAnsi="Verdana"/>
      <w:sz w:val="20"/>
      <w:szCs w:val="20"/>
      <w:lang w:eastAsia="en-US"/>
    </w:rPr>
  </w:style>
  <w:style w:type="paragraph" w:styleId="1157" w:customStyle="1">
    <w:name w:val="三级条标题"/>
    <w:basedOn w:val="1158"/>
    <w:next w:val="1150"/>
    <w:uiPriority w:val="0"/>
    <w:qFormat/>
    <w:pPr>
      <w:ind w:left="1050"/>
      <w:outlineLvl w:val="4"/>
    </w:pPr>
  </w:style>
  <w:style w:type="paragraph" w:styleId="1158" w:customStyle="1">
    <w:name w:val="二级条标题"/>
    <w:basedOn w:val="1159"/>
    <w:next w:val="1150"/>
    <w:uiPriority w:val="0"/>
    <w:qFormat/>
    <w:pPr>
      <w:ind w:left="360"/>
      <w:outlineLvl w:val="3"/>
    </w:pPr>
  </w:style>
  <w:style w:type="paragraph" w:styleId="1159" w:customStyle="1">
    <w:name w:val="一级条标题"/>
    <w:next w:val="1150"/>
    <w:uiPriority w:val="0"/>
    <w:qFormat/>
    <w:pPr>
      <w:outlineLvl w:val="2"/>
    </w:pPr>
    <w:rPr>
      <w:rFonts w:hint="default" w:ascii="Times New Roman" w:hAnsi="Times New Roman" w:eastAsia="黑体" w:cs="Times New Roman"/>
      <w:sz w:val="21"/>
      <w:lang w:val="en-US" w:eastAsia="zh-CN" w:bidi="ar-SA"/>
    </w:rPr>
  </w:style>
  <w:style w:type="paragraph" w:styleId="1160" w:customStyle="1">
    <w:name w:val="FA正文+标号"/>
    <w:basedOn w:val="764"/>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61" w:customStyle="1">
    <w:name w:val="表文1"/>
    <w:basedOn w:val="764"/>
    <w:uiPriority w:val="0"/>
    <w:qFormat/>
    <w:pPr>
      <w:ind w:firstLine="196"/>
      <w:spacing w:line="360" w:lineRule="auto"/>
      <w:widowControl/>
    </w:pPr>
    <w:rPr>
      <w:rFonts w:ascii="宋体"/>
      <w:sz w:val="24"/>
    </w:rPr>
  </w:style>
  <w:style w:type="paragraph" w:styleId="1162" w:customStyle="1">
    <w:name w:val="表内容"/>
    <w:basedOn w:val="1163"/>
    <w:uiPriority w:val="0"/>
    <w:qFormat/>
    <w:pPr>
      <w:ind w:left="0" w:firstLine="0"/>
      <w:spacing w:line="320" w:lineRule="exact"/>
    </w:pPr>
    <w:rPr>
      <w:sz w:val="20"/>
    </w:rPr>
  </w:style>
  <w:style w:type="paragraph" w:styleId="1163" w:customStyle="1">
    <w:name w:val="正文11"/>
    <w:basedOn w:val="764"/>
    <w:uiPriority w:val="0"/>
    <w:qFormat/>
    <w:pPr>
      <w:ind w:left="357" w:firstLine="420"/>
      <w:jc w:val="left"/>
      <w:spacing w:line="360" w:lineRule="auto"/>
      <w:widowControl/>
    </w:pPr>
    <w:rPr>
      <w:rFonts w:cs="Arial"/>
      <w:szCs w:val="20"/>
    </w:rPr>
  </w:style>
  <w:style w:type="paragraph" w:styleId="1164" w:customStyle="1">
    <w:name w:val="Char Char1 Char Char Char Char Char Char"/>
    <w:basedOn w:val="764"/>
    <w:uiPriority w:val="0"/>
    <w:qFormat/>
    <w:pPr>
      <w:jc w:val="center"/>
      <w:widowControl/>
    </w:pPr>
    <w:rPr>
      <w:szCs w:val="20"/>
    </w:rPr>
  </w:style>
  <w:style w:type="paragraph" w:styleId="1165" w:customStyle="1">
    <w:name w:val="xl27"/>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6" w:customStyle="1">
    <w:name w:val="普通正文"/>
    <w:basedOn w:val="764"/>
    <w:uiPriority w:val="0"/>
    <w:qFormat/>
    <w:pPr>
      <w:ind w:firstLine="425"/>
      <w:jc w:val="left"/>
    </w:pPr>
    <w:rPr>
      <w:rFonts w:ascii="宋体"/>
      <w:sz w:val="20"/>
      <w:szCs w:val="20"/>
    </w:rPr>
  </w:style>
  <w:style w:type="paragraph" w:styleId="1167"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68" w:customStyle="1">
    <w:name w:val="附图标题"/>
    <w:basedOn w:val="1044"/>
    <w:next w:val="1043"/>
    <w:uiPriority w:val="0"/>
    <w:qFormat/>
    <w:pPr>
      <w:ind w:left="780" w:hanging="480"/>
      <w:jc w:val="center"/>
      <w:spacing w:after="100"/>
      <w:tabs>
        <w:tab w:val="left" w:pos="780" w:leader="none"/>
      </w:tabs>
    </w:pPr>
    <w:rPr>
      <w:b/>
      <w:sz w:val="21"/>
    </w:rPr>
  </w:style>
  <w:style w:type="paragraph" w:styleId="1169" w:customStyle="1">
    <w:name w:val="图号"/>
    <w:basedOn w:val="764"/>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70" w:customStyle="1">
    <w:name w:val="xl40"/>
    <w:basedOn w:val="764"/>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71" w:customStyle="1">
    <w:name w:val="缩进正文"/>
    <w:basedOn w:val="764"/>
    <w:uiPriority w:val="0"/>
    <w:qFormat/>
    <w:pPr>
      <w:ind w:left="1418" w:firstLine="425"/>
      <w:jc w:val="left"/>
      <w:spacing w:after="200" w:line="400" w:lineRule="exact"/>
      <w:widowControl/>
    </w:pPr>
    <w:rPr>
      <w:rFonts w:ascii="宋体"/>
      <w:sz w:val="24"/>
      <w:szCs w:val="20"/>
    </w:rPr>
  </w:style>
  <w:style w:type="paragraph" w:styleId="1172" w:customStyle="1">
    <w:name w:val="xl28"/>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3" w:customStyle="1">
    <w:name w:val="xl29"/>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4" w:customStyle="1">
    <w:name w:val="Char1"/>
    <w:basedOn w:val="764"/>
    <w:uiPriority w:val="0"/>
    <w:qFormat/>
    <w:pPr>
      <w:ind w:left="360" w:right="202" w:firstLine="360"/>
      <w:spacing w:line="480" w:lineRule="auto"/>
      <w:tabs>
        <w:tab w:val="left" w:pos="360" w:leader="none"/>
      </w:tabs>
    </w:pPr>
    <w:rPr>
      <w:sz w:val="24"/>
    </w:rPr>
  </w:style>
  <w:style w:type="paragraph" w:styleId="1175"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76" w:customStyle="1">
    <w:name w:val="pa-10"/>
    <w:basedOn w:val="764"/>
    <w:uiPriority w:val="0"/>
    <w:qFormat/>
    <w:pPr>
      <w:spacing w:line="240" w:lineRule="atLeast"/>
      <w:widowControl/>
    </w:pPr>
    <w:rPr>
      <w:rFonts w:ascii="宋体" w:cs="宋体"/>
      <w:sz w:val="24"/>
    </w:rPr>
  </w:style>
  <w:style w:type="paragraph" w:styleId="1177" w:customStyle="1">
    <w:name w:val="特点"/>
    <w:basedOn w:val="764"/>
    <w:next w:val="764"/>
    <w:uiPriority w:val="0"/>
    <w:qFormat/>
    <w:pPr>
      <w:jc w:val="center"/>
      <w:spacing w:line="360" w:lineRule="auto"/>
    </w:pPr>
    <w:rPr>
      <w:rFonts w:ascii="Arial" w:hAnsi="Arial"/>
      <w:sz w:val="24"/>
      <w:szCs w:val="20"/>
    </w:rPr>
  </w:style>
  <w:style w:type="paragraph" w:styleId="1178" w:customStyle="1">
    <w:name w:val="pa-4"/>
    <w:basedOn w:val="764"/>
    <w:uiPriority w:val="0"/>
    <w:qFormat/>
    <w:pPr>
      <w:jc w:val="center"/>
      <w:spacing w:line="280" w:lineRule="atLeast"/>
      <w:widowControl/>
    </w:pPr>
    <w:rPr>
      <w:rFonts w:ascii="宋体" w:cs="宋体"/>
      <w:sz w:val="24"/>
    </w:rPr>
  </w:style>
  <w:style w:type="paragraph" w:styleId="1179" w:customStyle="1">
    <w:name w:val="编号"/>
    <w:basedOn w:val="764"/>
    <w:next w:val="1125"/>
    <w:uiPriority w:val="0"/>
    <w:qFormat/>
    <w:pPr>
      <w:ind w:left="420" w:right="-136" w:hanging="420"/>
      <w:widowControl/>
      <w:tabs>
        <w:tab w:val="left" w:pos="420" w:leader="none"/>
      </w:tabs>
    </w:pPr>
    <w:rPr>
      <w:rFonts w:ascii="仿宋_GB2312" w:eastAsia="仿宋_GB2312"/>
      <w:b/>
      <w:bCs/>
      <w:sz w:val="24"/>
      <w:szCs w:val="21"/>
    </w:rPr>
  </w:style>
  <w:style w:type="paragraph" w:styleId="1180"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81" w:customStyle="1">
    <w:name w:val="xl33"/>
    <w:basedOn w:val="76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2" w:customStyle="1">
    <w:name w:val="编号1"/>
    <w:next w:val="1125"/>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83" w:customStyle="1">
    <w:name w:val="xl32"/>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4" w:customStyle="1">
    <w:name w:val="CM17"/>
    <w:basedOn w:val="764"/>
    <w:next w:val="764"/>
    <w:uiPriority w:val="0"/>
    <w:qFormat/>
    <w:pPr>
      <w:jc w:val="left"/>
      <w:spacing w:after="273" w:line="360" w:lineRule="auto"/>
    </w:pPr>
    <w:rPr>
      <w:rFonts w:ascii="宋体"/>
      <w:sz w:val="24"/>
    </w:rPr>
  </w:style>
  <w:style w:type="paragraph" w:styleId="1185" w:customStyle="1">
    <w:name w:val="xl38"/>
    <w:basedOn w:val="76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6" w:customStyle="1">
    <w:name w:val="参考资料清单+倾斜+蓝色"/>
    <w:basedOn w:val="764"/>
    <w:uiPriority w:val="0"/>
    <w:qFormat/>
    <w:pPr>
      <w:spacing w:line="360" w:lineRule="auto"/>
    </w:pPr>
    <w:rPr>
      <w:rFonts w:ascii="Arial" w:hAnsi="Arial"/>
      <w:i/>
      <w:iCs/>
      <w:color w:val="0000ff"/>
      <w:szCs w:val="21"/>
    </w:rPr>
  </w:style>
  <w:style w:type="paragraph" w:styleId="1187"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88" w:customStyle="1">
    <w:name w:val="pa-8"/>
    <w:basedOn w:val="764"/>
    <w:uiPriority w:val="0"/>
    <w:qFormat/>
    <w:pPr>
      <w:ind w:firstLine="480"/>
      <w:spacing w:line="280" w:lineRule="atLeast"/>
      <w:widowControl/>
    </w:pPr>
    <w:rPr>
      <w:rFonts w:ascii="宋体" w:cs="宋体"/>
      <w:sz w:val="24"/>
    </w:rPr>
  </w:style>
  <w:style w:type="paragraph" w:styleId="1189" w:customStyle="1">
    <w:name w:val="标书2"/>
    <w:next w:val="1125"/>
    <w:uiPriority w:val="0"/>
    <w:qFormat/>
    <w:rPr>
      <w:rFonts w:hint="default" w:ascii="Times New Roman" w:hAnsi="Times New Roman" w:eastAsia="黑体" w:cs="宋体"/>
      <w:b/>
      <w:sz w:val="44"/>
      <w:lang w:val="en-US" w:eastAsia="zh-CN" w:bidi="ar-SA"/>
    </w:rPr>
  </w:style>
  <w:style w:type="paragraph" w:styleId="1190" w:customStyle="1">
    <w:name w:val="表格文字"/>
    <w:basedOn w:val="764"/>
    <w:uiPriority w:val="0"/>
    <w:qFormat/>
    <w:pPr>
      <w:jc w:val="left"/>
    </w:pPr>
    <w:rPr>
      <w:sz w:val="18"/>
    </w:rPr>
  </w:style>
  <w:style w:type="paragraph" w:styleId="1191"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92" w:customStyle="1">
    <w:name w:val="保密事宜格式"/>
    <w:basedOn w:val="104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93"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94" w:customStyle="1">
    <w:name w:val="È±Ê¡ÎÄ±¾"/>
    <w:basedOn w:val="764"/>
    <w:uiPriority w:val="0"/>
    <w:qFormat/>
    <w:pPr>
      <w:jc w:val="left"/>
      <w:spacing w:line="360" w:lineRule="auto"/>
      <w:widowControl/>
    </w:pPr>
    <w:rPr>
      <w:sz w:val="24"/>
      <w:szCs w:val="20"/>
    </w:rPr>
  </w:style>
  <w:style w:type="paragraph" w:styleId="1195" w:customStyle="1">
    <w:name w:val="Char Char Char Char Char Char Char"/>
    <w:basedOn w:val="764"/>
    <w:uiPriority w:val="0"/>
    <w:qFormat/>
    <w:pPr>
      <w:jc w:val="left"/>
      <w:spacing w:after="160" w:line="240" w:lineRule="exact"/>
      <w:widowControl/>
    </w:pPr>
    <w:rPr>
      <w:rFonts w:ascii="Verdana" w:hAnsi="Verdana"/>
      <w:sz w:val="20"/>
      <w:szCs w:val="20"/>
      <w:lang w:eastAsia="en-US"/>
    </w:rPr>
  </w:style>
  <w:style w:type="paragraph" w:styleId="1196" w:customStyle="1">
    <w:name w:val="xl26"/>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7" w:customStyle="1">
    <w:name w:val="附图居中"/>
    <w:basedOn w:val="764"/>
    <w:next w:val="1168"/>
    <w:uiPriority w:val="0"/>
    <w:qFormat/>
    <w:pPr>
      <w:ind w:left="1271" w:hanging="420"/>
      <w:jc w:val="center"/>
      <w:keepNext/>
      <w:spacing w:line="360" w:lineRule="auto"/>
      <w:tabs>
        <w:tab w:val="left" w:pos="0" w:leader="none"/>
      </w:tabs>
    </w:pPr>
    <w:rPr>
      <w:caps/>
      <w:sz w:val="24"/>
    </w:rPr>
  </w:style>
  <w:style w:type="paragraph" w:styleId="1198" w:customStyle="1">
    <w:name w:val="pa-6"/>
    <w:basedOn w:val="764"/>
    <w:uiPriority w:val="0"/>
    <w:qFormat/>
    <w:pPr>
      <w:spacing w:line="360" w:lineRule="atLeast"/>
      <w:widowControl/>
    </w:pPr>
    <w:rPr>
      <w:rFonts w:ascii="宋体"/>
      <w:sz w:val="24"/>
      <w:szCs w:val="20"/>
    </w:rPr>
  </w:style>
  <w:style w:type="paragraph" w:styleId="1199" w:customStyle="1">
    <w:name w:val="规范正文"/>
    <w:basedOn w:val="764"/>
    <w:uiPriority w:val="0"/>
    <w:qFormat/>
    <w:pPr>
      <w:ind w:left="480"/>
      <w:spacing w:line="360" w:lineRule="auto"/>
    </w:pPr>
    <w:rPr>
      <w:sz w:val="24"/>
      <w:szCs w:val="20"/>
    </w:rPr>
  </w:style>
  <w:style w:type="paragraph" w:styleId="1200" w:customStyle="1">
    <w:name w:val="font7"/>
    <w:basedOn w:val="764"/>
    <w:uiPriority w:val="0"/>
    <w:qFormat/>
    <w:pPr>
      <w:jc w:val="left"/>
      <w:spacing w:before="100" w:beforeAutospacing="1" w:after="100" w:afterAutospacing="1"/>
      <w:widowControl/>
    </w:pPr>
    <w:rPr>
      <w:rFonts w:ascii="宋体"/>
      <w:sz w:val="20"/>
      <w:szCs w:val="20"/>
    </w:rPr>
  </w:style>
  <w:style w:type="paragraph" w:styleId="1201" w:customStyle="1">
    <w:name w:val="缺省文本"/>
    <w:basedOn w:val="764"/>
    <w:uiPriority w:val="0"/>
    <w:qFormat/>
    <w:pPr>
      <w:jc w:val="left"/>
    </w:pPr>
    <w:rPr>
      <w:sz w:val="24"/>
      <w:szCs w:val="20"/>
    </w:rPr>
  </w:style>
  <w:style w:type="paragraph" w:styleId="1202" w:customStyle="1">
    <w:name w:val="序号-----------"/>
    <w:basedOn w:val="764"/>
    <w:uiPriority w:val="0"/>
    <w:qFormat/>
    <w:pPr>
      <w:jc w:val="left"/>
      <w:widowControl/>
    </w:pPr>
    <w:rPr>
      <w:rFonts w:ascii="宋体"/>
      <w:bCs/>
      <w:szCs w:val="21"/>
    </w:rPr>
  </w:style>
  <w:style w:type="paragraph" w:styleId="1203" w:customStyle="1">
    <w:name w:val="font8"/>
    <w:basedOn w:val="764"/>
    <w:uiPriority w:val="0"/>
    <w:qFormat/>
    <w:pPr>
      <w:jc w:val="left"/>
      <w:spacing w:before="100" w:beforeAutospacing="1" w:after="100" w:afterAutospacing="1"/>
      <w:widowControl/>
    </w:pPr>
    <w:rPr>
      <w:rFonts w:ascii="Arial" w:hAnsi="Arial" w:cs="Arial"/>
      <w:color w:val="000000"/>
      <w:sz w:val="18"/>
      <w:szCs w:val="18"/>
    </w:rPr>
  </w:style>
  <w:style w:type="paragraph" w:styleId="1204" w:customStyle="1">
    <w:name w:val="表格标题"/>
    <w:basedOn w:val="764"/>
    <w:uiPriority w:val="0"/>
    <w:qFormat/>
    <w:pPr>
      <w:jc w:val="center"/>
    </w:pPr>
    <w:rPr>
      <w:b/>
    </w:rPr>
  </w:style>
  <w:style w:type="paragraph" w:styleId="1205" w:customStyle="1">
    <w:name w:val="章标题"/>
    <w:next w:val="1150"/>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06" w:customStyle="1">
    <w:name w:val="首页单位日期"/>
    <w:basedOn w:val="764"/>
    <w:uiPriority w:val="0"/>
    <w:qFormat/>
    <w:pPr>
      <w:jc w:val="center"/>
      <w:widowControl/>
    </w:pPr>
    <w:rPr>
      <w:rFonts w:ascii="宋体" w:cs="宋体"/>
      <w:bCs/>
      <w:sz w:val="28"/>
      <w:szCs w:val="20"/>
    </w:rPr>
  </w:style>
  <w:style w:type="paragraph" w:styleId="1207" w:customStyle="1">
    <w:name w:val="样式 正文缩进 + (中文) 仿宋_GB2312 小四 Char"/>
    <w:basedOn w:val="1043"/>
    <w:uiPriority w:val="0"/>
    <w:qFormat/>
    <w:pPr>
      <w:ind w:firstLine="200"/>
      <w:spacing w:line="360" w:lineRule="auto"/>
    </w:pPr>
    <w:rPr>
      <w:szCs w:val="24"/>
    </w:rPr>
  </w:style>
  <w:style w:type="paragraph" w:styleId="1208" w:customStyle="1">
    <w:name w:val="项目"/>
    <w:basedOn w:val="764"/>
    <w:uiPriority w:val="0"/>
    <w:qFormat/>
    <w:pPr>
      <w:ind w:left="840" w:hanging="420"/>
      <w:spacing w:before="60" w:after="60" w:line="360" w:lineRule="auto"/>
      <w:tabs>
        <w:tab w:val="left" w:pos="840" w:leader="none"/>
      </w:tabs>
    </w:pPr>
    <w:rPr>
      <w:rFonts w:ascii="宋体"/>
      <w:szCs w:val="20"/>
    </w:rPr>
  </w:style>
  <w:style w:type="paragraph" w:styleId="1209" w:customStyle="1">
    <w:name w:val="默认段落字体 Para Char"/>
    <w:basedOn w:val="764"/>
    <w:uiPriority w:val="0"/>
    <w:qFormat/>
    <w:rPr>
      <w:rFonts w:ascii="宋体"/>
      <w:b/>
      <w:sz w:val="28"/>
      <w:szCs w:val="28"/>
    </w:rPr>
  </w:style>
  <w:style w:type="paragraph" w:styleId="1210" w:customStyle="1">
    <w:name w:val="篇名"/>
    <w:next w:val="856"/>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11" w:customStyle="1">
    <w:name w:val="Char13"/>
    <w:basedOn w:val="764"/>
    <w:uiPriority w:val="0"/>
    <w:qFormat/>
  </w:style>
  <w:style w:type="paragraph" w:styleId="1212" w:customStyle="1">
    <w:name w:val="表头"/>
    <w:basedOn w:val="1163"/>
    <w:uiPriority w:val="0"/>
    <w:qFormat/>
    <w:pPr>
      <w:ind w:left="0" w:firstLine="0"/>
      <w:spacing w:line="240" w:lineRule="auto"/>
    </w:pPr>
    <w:rPr>
      <w:sz w:val="20"/>
    </w:rPr>
  </w:style>
  <w:style w:type="paragraph" w:styleId="1213" w:customStyle="1">
    <w:name w:val="表格序号"/>
    <w:uiPriority w:val="0"/>
    <w:qFormat/>
    <w:rPr>
      <w:rFonts w:hint="default" w:ascii="Times New Roman" w:hAnsi="Times New Roman" w:eastAsia="仿宋_GB2312" w:cs="宋体"/>
      <w:sz w:val="21"/>
      <w:lang w:val="en-US" w:eastAsia="zh-CN" w:bidi="ar-SA"/>
    </w:rPr>
  </w:style>
  <w:style w:type="paragraph" w:styleId="1214" w:customStyle="1">
    <w:name w:val="Char Char Char Char1"/>
    <w:basedOn w:val="764"/>
    <w:uiPriority w:val="0"/>
    <w:qFormat/>
    <w:pPr>
      <w:ind w:firstLine="200"/>
      <w:spacing w:line="360" w:lineRule="auto"/>
    </w:pPr>
    <w:rPr>
      <w:sz w:val="24"/>
      <w:szCs w:val="20"/>
    </w:rPr>
  </w:style>
  <w:style w:type="paragraph" w:styleId="1215" w:customStyle="1">
    <w:name w:val="标书3"/>
    <w:next w:val="1125"/>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16" w:customStyle="1">
    <w:name w:val="首页小标题"/>
    <w:next w:val="1191"/>
    <w:uiPriority w:val="0"/>
    <w:qFormat/>
    <w:pPr>
      <w:jc w:val="center"/>
    </w:pPr>
    <w:rPr>
      <w:rFonts w:hint="default" w:ascii="Times New Roman" w:hAnsi="Times New Roman" w:eastAsia="宋体" w:cs="宋体"/>
      <w:sz w:val="44"/>
      <w:lang w:val="en-US" w:eastAsia="zh-CN" w:bidi="ar-SA"/>
    </w:rPr>
  </w:style>
  <w:style w:type="paragraph" w:styleId="1217" w:customStyle="1">
    <w:name w:val="新段落缩进"/>
    <w:basedOn w:val="764"/>
    <w:uiPriority w:val="0"/>
    <w:qFormat/>
    <w:pPr>
      <w:ind w:firstLine="200"/>
      <w:spacing w:line="400" w:lineRule="exact"/>
    </w:pPr>
    <w:rPr>
      <w:rFonts w:ascii="仿宋_GB2312" w:eastAsia="仿宋_GB2312"/>
      <w:sz w:val="24"/>
    </w:rPr>
  </w:style>
  <w:style w:type="paragraph" w:styleId="1218" w:customStyle="1">
    <w:name w:val="pa-2"/>
    <w:basedOn w:val="764"/>
    <w:uiPriority w:val="0"/>
    <w:qFormat/>
    <w:pPr>
      <w:spacing w:line="360" w:lineRule="atLeast"/>
      <w:widowControl/>
    </w:pPr>
    <w:rPr>
      <w:rFonts w:ascii="宋体" w:cs="宋体"/>
      <w:sz w:val="24"/>
    </w:rPr>
  </w:style>
  <w:style w:type="paragraph" w:styleId="1219" w:customStyle="1">
    <w:name w:val="四级条标题"/>
    <w:basedOn w:val="1157"/>
    <w:next w:val="1150"/>
    <w:uiPriority w:val="0"/>
    <w:qFormat/>
    <w:pPr>
      <w:ind w:left="0"/>
      <w:outlineLvl w:val="5"/>
    </w:pPr>
  </w:style>
  <w:style w:type="paragraph" w:styleId="1220" w:customStyle="1">
    <w:name w:val="保密事宜内容"/>
    <w:basedOn w:val="764"/>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21" w:customStyle="1">
    <w:name w:val="xl30"/>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2" w:customStyle="1">
    <w:name w:val="Char1 Char Char Char"/>
    <w:basedOn w:val="764"/>
    <w:uiPriority w:val="0"/>
    <w:qFormat/>
    <w:rPr>
      <w:szCs w:val="20"/>
    </w:rPr>
  </w:style>
  <w:style w:type="paragraph" w:styleId="1223" w:customStyle="1">
    <w:name w:val="正文 + 宋体"/>
    <w:basedOn w:val="764"/>
    <w:uiPriority w:val="0"/>
    <w:qFormat/>
    <w:pPr>
      <w:ind w:firstLine="250"/>
    </w:pPr>
    <w:rPr>
      <w:rFonts w:ascii="宋体"/>
      <w:szCs w:val="21"/>
    </w:rPr>
  </w:style>
  <w:style w:type="paragraph" w:styleId="1224" w:customStyle="1">
    <w:name w:val="xl31"/>
    <w:basedOn w:val="764"/>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25" w:customStyle="1">
    <w:name w:val="pbody"/>
    <w:basedOn w:val="764"/>
    <w:uiPriority w:val="0"/>
    <w:qFormat/>
    <w:pPr>
      <w:jc w:val="left"/>
      <w:spacing w:before="100" w:beforeAutospacing="1" w:after="100" w:afterAutospacing="1" w:line="360" w:lineRule="auto"/>
      <w:widowControl/>
    </w:pPr>
    <w:rPr>
      <w:rFonts w:ascii="宋体" w:cs="宋体"/>
      <w:sz w:val="24"/>
    </w:rPr>
  </w:style>
  <w:style w:type="paragraph" w:styleId="1226" w:customStyle="1">
    <w:name w:val="xl42"/>
    <w:basedOn w:val="76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27" w:customStyle="1">
    <w:name w:val="txt"/>
    <w:basedOn w:val="764"/>
    <w:uiPriority w:val="0"/>
    <w:qFormat/>
    <w:pPr>
      <w:jc w:val="left"/>
      <w:spacing w:before="100" w:beforeAutospacing="1" w:after="100" w:afterAutospacing="1"/>
      <w:widowControl/>
    </w:pPr>
    <w:rPr>
      <w:rFonts w:ascii="宋体" w:cs="宋体"/>
      <w:sz w:val="24"/>
    </w:rPr>
  </w:style>
  <w:style w:type="paragraph" w:styleId="1228" w:customStyle="1">
    <w:name w:val="样式1"/>
    <w:basedOn w:val="1042"/>
    <w:next w:val="764"/>
    <w:uiPriority w:val="0"/>
    <w:qFormat/>
    <w:rPr>
      <w:rFonts w:ascii="Arial" w:hAnsi="Arial" w:eastAsia="幼圆" w:cs="Arial"/>
      <w:sz w:val="24"/>
      <w:szCs w:val="20"/>
    </w:rPr>
  </w:style>
  <w:style w:type="paragraph" w:styleId="1229" w:customStyle="1">
    <w:name w:val="xl37"/>
    <w:basedOn w:val="76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30" w:customStyle="1">
    <w:name w:val="列表段落11"/>
    <w:basedOn w:val="764"/>
    <w:uiPriority w:val="0"/>
    <w:qFormat/>
    <w:pPr>
      <w:ind w:firstLine="420"/>
    </w:pPr>
  </w:style>
  <w:style w:type="paragraph" w:styleId="1231"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32" w:customStyle="1">
    <w:name w:val="样式 序号----------- + 仿宋_GB2312"/>
    <w:basedOn w:val="1202"/>
    <w:uiPriority w:val="0"/>
    <w:qFormat/>
    <w:pPr>
      <w:ind w:firstLine="200"/>
      <w:spacing w:line="360" w:lineRule="auto"/>
    </w:pPr>
    <w:rPr>
      <w:rFonts w:ascii="仿宋_GB2312" w:eastAsia="仿宋_GB2312"/>
      <w:bCs w:val="0"/>
    </w:rPr>
  </w:style>
  <w:style w:type="paragraph" w:styleId="1233" w:customStyle="1">
    <w:name w:val="xl41"/>
    <w:basedOn w:val="764"/>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34" w:customStyle="1">
    <w:name w:val="Char11"/>
    <w:basedOn w:val="764"/>
    <w:uiPriority w:val="0"/>
    <w:qFormat/>
    <w:rPr>
      <w:szCs w:val="21"/>
    </w:rPr>
  </w:style>
  <w:style w:type="paragraph" w:styleId="1235" w:customStyle="1">
    <w:name w:val="样式 序号----------- + 仿宋_GB23121"/>
    <w:basedOn w:val="1202"/>
    <w:uiPriority w:val="0"/>
    <w:qFormat/>
    <w:pPr>
      <w:spacing w:line="360" w:lineRule="auto"/>
    </w:pPr>
    <w:rPr>
      <w:rFonts w:ascii="仿宋_GB2312" w:eastAsia="仿宋_GB2312"/>
      <w:bCs w:val="0"/>
    </w:rPr>
  </w:style>
  <w:style w:type="paragraph" w:styleId="1236" w:customStyle="1">
    <w:name w:val="pa-9"/>
    <w:basedOn w:val="764"/>
    <w:uiPriority w:val="0"/>
    <w:qFormat/>
    <w:pPr>
      <w:jc w:val="center"/>
      <w:spacing w:line="360" w:lineRule="atLeast"/>
      <w:widowControl/>
    </w:pPr>
    <w:rPr>
      <w:rFonts w:ascii="宋体" w:cs="宋体"/>
      <w:sz w:val="24"/>
    </w:rPr>
  </w:style>
  <w:style w:type="paragraph" w:styleId="1237" w:customStyle="1">
    <w:name w:val="pa-3"/>
    <w:basedOn w:val="764"/>
    <w:uiPriority w:val="0"/>
    <w:qFormat/>
    <w:pPr>
      <w:jc w:val="left"/>
      <w:spacing w:before="150" w:after="150"/>
      <w:widowControl/>
    </w:pPr>
    <w:rPr>
      <w:rFonts w:ascii="宋体" w:cs="宋体"/>
      <w:sz w:val="24"/>
    </w:rPr>
  </w:style>
  <w:style w:type="paragraph" w:styleId="1238" w:customStyle="1">
    <w:name w:val="font5"/>
    <w:basedOn w:val="764"/>
    <w:uiPriority w:val="0"/>
    <w:qFormat/>
    <w:pPr>
      <w:jc w:val="left"/>
      <w:spacing w:before="100" w:beforeAutospacing="1" w:after="100" w:afterAutospacing="1"/>
      <w:widowControl/>
    </w:pPr>
    <w:rPr>
      <w:rFonts w:ascii="宋体"/>
      <w:sz w:val="18"/>
      <w:szCs w:val="18"/>
    </w:rPr>
  </w:style>
  <w:style w:type="paragraph" w:styleId="1239" w:customStyle="1">
    <w:name w:val="pa-5"/>
    <w:basedOn w:val="764"/>
    <w:uiPriority w:val="0"/>
    <w:qFormat/>
    <w:pPr>
      <w:spacing w:line="280" w:lineRule="atLeast"/>
      <w:widowControl/>
    </w:pPr>
    <w:rPr>
      <w:rFonts w:ascii="宋体" w:cs="宋体"/>
      <w:sz w:val="24"/>
    </w:rPr>
  </w:style>
  <w:style w:type="paragraph" w:styleId="1240" w:customStyle="1">
    <w:name w:val="xl39"/>
    <w:basedOn w:val="76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41" w:customStyle="1">
    <w:name w:val="font6"/>
    <w:basedOn w:val="764"/>
    <w:uiPriority w:val="0"/>
    <w:qFormat/>
    <w:pPr>
      <w:jc w:val="left"/>
      <w:spacing w:before="100" w:beforeAutospacing="1" w:after="100" w:afterAutospacing="1"/>
      <w:widowControl/>
    </w:pPr>
    <w:rPr>
      <w:sz w:val="20"/>
      <w:szCs w:val="20"/>
    </w:rPr>
  </w:style>
  <w:style w:type="paragraph" w:styleId="1242" w:customStyle="1">
    <w:name w:val="font9"/>
    <w:basedOn w:val="764"/>
    <w:uiPriority w:val="0"/>
    <w:qFormat/>
    <w:pPr>
      <w:jc w:val="left"/>
      <w:spacing w:before="100" w:beforeAutospacing="1" w:after="100" w:afterAutospacing="1"/>
      <w:widowControl/>
    </w:pPr>
    <w:rPr>
      <w:rFonts w:ascii="宋体"/>
      <w:color w:val="000000"/>
      <w:sz w:val="18"/>
      <w:szCs w:val="18"/>
    </w:rPr>
  </w:style>
  <w:style w:type="paragraph" w:styleId="1243" w:customStyle="1">
    <w:name w:val="列出段落1"/>
    <w:basedOn w:val="764"/>
    <w:link w:val="1471"/>
    <w:uiPriority w:val="0"/>
    <w:qFormat/>
    <w:pPr>
      <w:ind w:firstLine="200"/>
    </w:pPr>
  </w:style>
  <w:style w:type="paragraph" w:styleId="1244" w:customStyle="1">
    <w:name w:val="p0"/>
    <w:basedOn w:val="764"/>
    <w:uiPriority w:val="0"/>
    <w:qFormat/>
    <w:pPr>
      <w:widowControl/>
    </w:pPr>
    <w:rPr>
      <w:szCs w:val="21"/>
    </w:rPr>
  </w:style>
  <w:style w:type="paragraph" w:styleId="1245" w:customStyle="1">
    <w:name w:val="Char Char Char Char Char Char Char Char Char Char21"/>
    <w:basedOn w:val="764"/>
    <w:uiPriority w:val="0"/>
    <w:qFormat/>
    <w:rPr>
      <w:rFonts w:ascii="Tahoma" w:hAnsi="Tahoma"/>
      <w:sz w:val="24"/>
      <w:szCs w:val="20"/>
    </w:rPr>
  </w:style>
  <w:style w:type="paragraph" w:styleId="1246"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47" w:customStyle="1">
    <w:name w:val="表格正文"/>
    <w:basedOn w:val="764"/>
    <w:uiPriority w:val="0"/>
    <w:qFormat/>
    <w:pPr>
      <w:spacing w:line="300" w:lineRule="auto"/>
      <w:tabs>
        <w:tab w:val="left" w:pos="420" w:leader="none"/>
      </w:tabs>
    </w:pPr>
  </w:style>
  <w:style w:type="paragraph" w:styleId="1248" w:customStyle="1">
    <w:name w:val="首页标题小初"/>
    <w:uiPriority w:val="0"/>
    <w:qFormat/>
    <w:pPr>
      <w:jc w:val="center"/>
    </w:pPr>
    <w:rPr>
      <w:rFonts w:hint="default" w:ascii="黑体" w:hAnsi="Times New Roman" w:eastAsia="黑体" w:cs="宋体"/>
      <w:sz w:val="72"/>
      <w:lang w:val="en-US" w:eastAsia="zh-CN" w:bidi="ar-SA"/>
    </w:rPr>
  </w:style>
  <w:style w:type="paragraph" w:styleId="1249" w:customStyle="1">
    <w:name w:val="五级条标题"/>
    <w:basedOn w:val="1219"/>
    <w:next w:val="1150"/>
    <w:uiPriority w:val="0"/>
    <w:qFormat/>
    <w:pPr>
      <w:outlineLvl w:val="6"/>
    </w:pPr>
  </w:style>
  <w:style w:type="paragraph" w:styleId="1250" w:customStyle="1">
    <w:name w:val="Char Char Char Char Char Char Char1"/>
    <w:basedOn w:val="764"/>
    <w:uiPriority w:val="0"/>
    <w:qFormat/>
    <w:pPr>
      <w:jc w:val="left"/>
      <w:spacing w:after="160" w:line="240" w:lineRule="exact"/>
      <w:widowControl/>
    </w:pPr>
    <w:rPr>
      <w:rFonts w:ascii="Verdana" w:hAnsi="Verdana"/>
      <w:sz w:val="20"/>
      <w:szCs w:val="20"/>
      <w:lang w:eastAsia="en-US"/>
    </w:rPr>
  </w:style>
  <w:style w:type="paragraph" w:styleId="1251" w:customStyle="1">
    <w:name w:val="ibm-list-next"/>
    <w:basedOn w:val="764"/>
    <w:uiPriority w:val="0"/>
    <w:qFormat/>
    <w:pPr>
      <w:jc w:val="left"/>
      <w:spacing w:before="100" w:beforeAutospacing="1" w:after="100" w:afterAutospacing="1"/>
      <w:widowControl/>
    </w:pPr>
    <w:rPr>
      <w:rFonts w:ascii="宋体" w:cs="宋体"/>
      <w:sz w:val="24"/>
    </w:rPr>
  </w:style>
  <w:style w:type="paragraph" w:styleId="1252" w:customStyle="1">
    <w:name w:val="首页标题 一号"/>
    <w:basedOn w:val="1248"/>
    <w:uiPriority w:val="0"/>
    <w:qFormat/>
    <w:rPr>
      <w:sz w:val="52"/>
    </w:rPr>
  </w:style>
  <w:style w:type="paragraph" w:styleId="1253" w:customStyle="1">
    <w:name w:val="Char Char Char Char Char Char Char Char Char Char2"/>
    <w:basedOn w:val="764"/>
    <w:uiPriority w:val="0"/>
    <w:qFormat/>
    <w:rPr>
      <w:rFonts w:ascii="Tahoma" w:hAnsi="Tahoma"/>
      <w:sz w:val="24"/>
      <w:szCs w:val="20"/>
    </w:rPr>
  </w:style>
  <w:style w:type="paragraph" w:styleId="1254" w:customStyle="1">
    <w:name w:val="正文（编号）"/>
    <w:basedOn w:val="1112"/>
    <w:link w:val="1255"/>
    <w:uiPriority w:val="0"/>
    <w:qFormat/>
    <w:pPr>
      <w:ind w:left="720" w:firstLine="0"/>
      <w:tabs>
        <w:tab w:val="left" w:pos="720" w:leader="none"/>
        <w:tab w:val="left" w:pos="780" w:leader="none"/>
      </w:tabs>
    </w:pPr>
    <w:rPr>
      <w:rFonts w:ascii="Times New Roman" w:hAnsi="Times New Roman"/>
      <w:szCs w:val="24"/>
    </w:rPr>
  </w:style>
  <w:style w:type="character" w:styleId="1255" w:customStyle="1">
    <w:name w:val="正文（编号） Char Char"/>
    <w:link w:val="1254"/>
    <w:uiPriority w:val="0"/>
    <w:qFormat/>
    <w:rPr>
      <w:sz w:val="24"/>
      <w:szCs w:val="24"/>
    </w:rPr>
  </w:style>
  <w:style w:type="paragraph" w:styleId="1256" w:customStyle="1">
    <w:name w:val="表格"/>
    <w:basedOn w:val="764"/>
    <w:uiPriority w:val="0"/>
    <w:qFormat/>
    <w:pPr>
      <w:ind w:firstLine="21"/>
    </w:pPr>
    <w:rPr>
      <w:rFonts w:ascii="宋体"/>
      <w:szCs w:val="20"/>
    </w:rPr>
  </w:style>
  <w:style w:type="character" w:styleId="1257" w:customStyle="1">
    <w:name w:val="正文（缩进） Char Char"/>
    <w:uiPriority w:val="0"/>
    <w:qFormat/>
    <w:rPr>
      <w:rFonts w:eastAsia="宋体"/>
      <w:sz w:val="24"/>
      <w:szCs w:val="24"/>
      <w:lang w:val="en-US" w:eastAsia="zh-CN" w:bidi="ar-SA"/>
    </w:rPr>
  </w:style>
  <w:style w:type="paragraph" w:styleId="1258" w:customStyle="1">
    <w:name w:val="Char Char Char1"/>
    <w:basedOn w:val="764"/>
    <w:uiPriority w:val="0"/>
    <w:qFormat/>
    <w:rPr>
      <w:szCs w:val="21"/>
    </w:rPr>
  </w:style>
  <w:style w:type="paragraph" w:styleId="1259" w:customStyle="1">
    <w:name w:val="样式 正文2 + 首行缩进:  0 厘米 段后: 1.5 行"/>
    <w:basedOn w:val="764"/>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60" w:customStyle="1">
    <w:name w:val="表中文字"/>
    <w:basedOn w:val="764"/>
    <w:uiPriority w:val="0"/>
    <w:qFormat/>
    <w:pPr>
      <w:widowControl/>
    </w:pPr>
    <w:rPr>
      <w:szCs w:val="20"/>
    </w:rPr>
  </w:style>
  <w:style w:type="character" w:styleId="1261" w:customStyle="1">
    <w:name w:val="z1"/>
    <w:uiPriority w:val="0"/>
    <w:qFormat/>
  </w:style>
  <w:style w:type="paragraph" w:styleId="1262" w:customStyle="1">
    <w:name w:val="a1"/>
    <w:basedOn w:val="764"/>
    <w:uiPriority w:val="0"/>
    <w:qFormat/>
    <w:pPr>
      <w:jc w:val="left"/>
      <w:spacing w:before="100" w:beforeAutospacing="1" w:after="100" w:afterAutospacing="1"/>
      <w:widowControl/>
    </w:pPr>
    <w:rPr>
      <w:rFonts w:ascii="宋体"/>
      <w:sz w:val="24"/>
    </w:rPr>
  </w:style>
  <w:style w:type="paragraph" w:styleId="1263" w:customStyle="1">
    <w:name w:val="a0"/>
    <w:basedOn w:val="764"/>
    <w:uiPriority w:val="0"/>
    <w:qFormat/>
    <w:pPr>
      <w:jc w:val="left"/>
      <w:spacing w:before="100" w:beforeAutospacing="1" w:after="100" w:afterAutospacing="1"/>
      <w:widowControl/>
    </w:pPr>
    <w:rPr>
      <w:rFonts w:ascii="宋体"/>
      <w:sz w:val="24"/>
    </w:rPr>
  </w:style>
  <w:style w:type="paragraph" w:styleId="1264" w:customStyle="1">
    <w:name w:val="tabletext"/>
    <w:basedOn w:val="764"/>
    <w:uiPriority w:val="0"/>
    <w:qFormat/>
    <w:pPr>
      <w:jc w:val="left"/>
      <w:spacing w:before="100" w:beforeAutospacing="1" w:after="100" w:afterAutospacing="1"/>
      <w:widowControl/>
    </w:pPr>
    <w:rPr>
      <w:rFonts w:ascii="宋体"/>
      <w:sz w:val="24"/>
    </w:rPr>
  </w:style>
  <w:style w:type="paragraph" w:styleId="1265" w:customStyle="1">
    <w:name w:val="我的样式"/>
    <w:basedOn w:val="764"/>
    <w:uiPriority w:val="0"/>
    <w:qFormat/>
    <w:pPr>
      <w:ind w:firstLine="420"/>
      <w:jc w:val="left"/>
      <w:spacing w:after="120"/>
      <w:widowControl/>
    </w:pPr>
    <w:rPr>
      <w:rFonts w:ascii="宋体"/>
      <w:color w:val="000000"/>
      <w:sz w:val="24"/>
      <w:szCs w:val="16"/>
    </w:rPr>
  </w:style>
  <w:style w:type="paragraph" w:styleId="1266" w:customStyle="1">
    <w:name w:val="Figure and Table Title"/>
    <w:basedOn w:val="764"/>
    <w:uiPriority w:val="0"/>
    <w:qFormat/>
    <w:pPr>
      <w:ind w:left="2160"/>
      <w:jc w:val="left"/>
      <w:widowControl/>
    </w:pPr>
    <w:rPr>
      <w:rFonts w:ascii="Helvetica-Light" w:hAnsi="Helvetica-Light"/>
      <w:b/>
      <w:bCs/>
      <w:sz w:val="20"/>
      <w:lang w:eastAsia="en-US"/>
    </w:rPr>
  </w:style>
  <w:style w:type="paragraph" w:styleId="1267" w:customStyle="1">
    <w:name w:val="Table Text/Title"/>
    <w:basedOn w:val="764"/>
    <w:uiPriority w:val="0"/>
    <w:qFormat/>
    <w:pPr>
      <w:jc w:val="left"/>
      <w:widowControl/>
    </w:pPr>
    <w:rPr>
      <w:rFonts w:ascii="宋体"/>
      <w:b/>
      <w:bCs/>
      <w:sz w:val="20"/>
      <w:szCs w:val="20"/>
      <w:lang w:eastAsia="en-US"/>
    </w:rPr>
  </w:style>
  <w:style w:type="paragraph" w:styleId="1268" w:customStyle="1">
    <w:name w:val="Sourcetext bullet"/>
    <w:basedOn w:val="764"/>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69" w:customStyle="1">
    <w:name w:val="无标题正文 Char Char Char Char Char Char Char Char Char Char Char Char Char Char Char Char Char Char Char Char Char Char Char Char Char Char Char1 Char"/>
    <w:basedOn w:val="764"/>
    <w:uiPriority w:val="0"/>
    <w:qFormat/>
    <w:pPr>
      <w:jc w:val="center"/>
      <w:spacing w:after="160" w:line="240" w:lineRule="exact"/>
      <w:widowControl/>
    </w:pPr>
    <w:rPr>
      <w:rFonts w:ascii="Arial" w:hAnsi="Arial"/>
      <w:sz w:val="20"/>
      <w:szCs w:val="20"/>
      <w:lang w:eastAsia="en-US"/>
    </w:rPr>
  </w:style>
  <w:style w:type="paragraph" w:styleId="1270" w:customStyle="1">
    <w:name w:val="Char Char Char Char"/>
    <w:basedOn w:val="764"/>
    <w:uiPriority w:val="0"/>
    <w:qFormat/>
    <w:pPr>
      <w:ind w:left="560" w:firstLine="200"/>
      <w:jc w:val="left"/>
      <w:spacing w:after="120" w:line="360" w:lineRule="auto"/>
      <w:widowControl/>
    </w:pPr>
    <w:rPr>
      <w:rFonts w:ascii="Verdana" w:hAnsi="Verdana"/>
      <w:sz w:val="24"/>
    </w:rPr>
  </w:style>
  <w:style w:type="character" w:styleId="1271" w:customStyle="1">
    <w:name w:val="style91"/>
    <w:uiPriority w:val="0"/>
    <w:qFormat/>
    <w:rPr>
      <w:color w:val="2060c0"/>
      <w:sz w:val="24"/>
      <w:szCs w:val="24"/>
    </w:rPr>
  </w:style>
  <w:style w:type="paragraph" w:styleId="1272" w:customStyle="1">
    <w:name w:val="标准小四"/>
    <w:basedOn w:val="764"/>
    <w:uiPriority w:val="0"/>
    <w:qFormat/>
    <w:pPr>
      <w:ind w:firstLine="200"/>
      <w:spacing w:line="360" w:lineRule="auto"/>
    </w:pPr>
    <w:rPr>
      <w:rFonts w:ascii="Arial" w:hAnsi="Arial"/>
      <w:sz w:val="24"/>
      <w:szCs w:val="21"/>
    </w:rPr>
  </w:style>
  <w:style w:type="paragraph" w:styleId="1273" w:customStyle="1">
    <w:name w:val="样式 正文首行缩进 + 宋体 首行缩进:  0.74 厘米"/>
    <w:basedOn w:val="1084"/>
    <w:uiPriority w:val="0"/>
    <w:qFormat/>
    <w:pPr>
      <w:ind w:firstLine="210"/>
      <w:spacing w:before="120" w:after="0" w:line="380" w:lineRule="exact"/>
    </w:pPr>
    <w:rPr>
      <w:rFonts w:ascii="宋体" w:cs="宋体"/>
      <w:sz w:val="24"/>
      <w:szCs w:val="20"/>
    </w:rPr>
  </w:style>
  <w:style w:type="paragraph" w:styleId="1274" w:customStyle="1">
    <w:name w:val="默认段落字体 Para Char Char Char Char Char Char Char Char Char1"/>
    <w:basedOn w:val="764"/>
    <w:uiPriority w:val="0"/>
    <w:qFormat/>
    <w:rPr>
      <w:rFonts w:ascii="Tahoma" w:hAnsi="Tahoma"/>
      <w:sz w:val="24"/>
      <w:szCs w:val="20"/>
    </w:rPr>
  </w:style>
  <w:style w:type="paragraph" w:styleId="1275" w:customStyle="1">
    <w:name w:val="正文小四"/>
    <w:basedOn w:val="764"/>
    <w:uiPriority w:val="0"/>
    <w:qFormat/>
    <w:pPr>
      <w:spacing w:line="312" w:lineRule="auto"/>
    </w:pPr>
    <w:rPr>
      <w:sz w:val="24"/>
    </w:rPr>
  </w:style>
  <w:style w:type="paragraph" w:styleId="1276" w:customStyle="1">
    <w:name w:val="ul"/>
    <w:basedOn w:val="764"/>
    <w:uiPriority w:val="0"/>
    <w:qFormat/>
    <w:pPr>
      <w:numPr>
        <w:ilvl w:val="0"/>
        <w:numId w:val="1"/>
      </w:numPr>
      <w:ind w:left="567" w:hanging="85"/>
      <w:jc w:val="left"/>
      <w:spacing w:line="360" w:lineRule="auto"/>
      <w:widowControl/>
      <w:tabs>
        <w:tab w:val="left" w:pos="842" w:leader="none"/>
      </w:tabs>
    </w:pPr>
    <w:rPr>
      <w:sz w:val="24"/>
    </w:rPr>
  </w:style>
  <w:style w:type="paragraph" w:styleId="1277" w:customStyle="1">
    <w:name w:val="Bullet"/>
    <w:basedOn w:val="764"/>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78" w:customStyle="1">
    <w:name w:val="正文（首行缩进）"/>
    <w:basedOn w:val="764"/>
    <w:uiPriority w:val="0"/>
    <w:qFormat/>
    <w:pPr>
      <w:ind w:firstLine="482"/>
      <w:spacing w:before="120" w:line="360" w:lineRule="auto"/>
      <w:widowControl/>
    </w:pPr>
    <w:rPr>
      <w:sz w:val="24"/>
      <w:szCs w:val="20"/>
    </w:rPr>
  </w:style>
  <w:style w:type="character" w:styleId="1279" w:customStyle="1">
    <w:name w:val="style161"/>
    <w:uiPriority w:val="0"/>
    <w:qFormat/>
    <w:rPr>
      <w:rFonts w:ascii="Verdana" w:hAnsi="Verdana" w:eastAsia="宋体"/>
      <w:b/>
      <w:color w:val="0a246a"/>
      <w:sz w:val="24"/>
      <w:szCs w:val="24"/>
      <w:lang w:val="en-US" w:eastAsia="zh-CN" w:bidi="ar-SA"/>
    </w:rPr>
  </w:style>
  <w:style w:type="paragraph" w:styleId="1280" w:customStyle="1">
    <w:name w:val="正文（首行缩进两字）"/>
    <w:basedOn w:val="764"/>
    <w:uiPriority w:val="0"/>
    <w:qFormat/>
    <w:pPr>
      <w:spacing w:line="312" w:lineRule="auto"/>
    </w:pPr>
    <w:rPr>
      <w:rFonts w:ascii="宋体" w:cs="宋体"/>
      <w:sz w:val="24"/>
    </w:rPr>
  </w:style>
  <w:style w:type="paragraph" w:styleId="1281" w:customStyle="1">
    <w:name w:val="正文文字缩进 3"/>
    <w:basedOn w:val="764"/>
    <w:uiPriority w:val="0"/>
    <w:qFormat/>
    <w:pPr>
      <w:ind w:left="420" w:firstLine="420"/>
      <w:spacing w:line="312" w:lineRule="auto"/>
    </w:pPr>
    <w:rPr>
      <w:rFonts w:ascii="黑体" w:hAnsi="黑体" w:cs="宋体"/>
      <w:bCs/>
      <w:color w:val="000000"/>
      <w:sz w:val="24"/>
    </w:rPr>
  </w:style>
  <w:style w:type="paragraph" w:styleId="1282" w:customStyle="1">
    <w:name w:val="技术方案3"/>
    <w:basedOn w:val="764"/>
    <w:uiPriority w:val="0"/>
    <w:qFormat/>
    <w:pPr>
      <w:spacing w:line="360" w:lineRule="auto"/>
    </w:pPr>
    <w:rPr>
      <w:rFonts w:ascii="宋体"/>
      <w:b/>
      <w:bCs/>
      <w:sz w:val="32"/>
    </w:rPr>
  </w:style>
  <w:style w:type="paragraph" w:styleId="1283" w:customStyle="1">
    <w:name w:val="技术方案2"/>
    <w:basedOn w:val="764"/>
    <w:uiPriority w:val="0"/>
    <w:qFormat/>
    <w:pPr>
      <w:spacing w:line="480" w:lineRule="auto"/>
    </w:pPr>
    <w:rPr>
      <w:rFonts w:ascii="宋体"/>
      <w:b/>
      <w:bCs/>
      <w:sz w:val="36"/>
    </w:rPr>
  </w:style>
  <w:style w:type="paragraph" w:styleId="1284" w:customStyle="1">
    <w:name w:val="技术方案正文"/>
    <w:basedOn w:val="764"/>
    <w:uiPriority w:val="0"/>
    <w:qFormat/>
    <w:pPr>
      <w:ind w:firstLine="480"/>
      <w:spacing w:line="360" w:lineRule="auto"/>
    </w:pPr>
    <w:rPr>
      <w:rFonts w:ascii="宋体"/>
      <w:sz w:val="24"/>
    </w:rPr>
  </w:style>
  <w:style w:type="paragraph" w:styleId="128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86" w:customStyle="1">
    <w:name w:val="Normal Paragraph"/>
    <w:basedOn w:val="764"/>
    <w:uiPriority w:val="0"/>
    <w:qFormat/>
    <w:pPr>
      <w:ind w:firstLine="425"/>
      <w:spacing w:before="120" w:line="360" w:lineRule="auto"/>
      <w:widowControl/>
    </w:pPr>
    <w:rPr>
      <w:sz w:val="24"/>
      <w:szCs w:val="20"/>
    </w:rPr>
  </w:style>
  <w:style w:type="paragraph" w:styleId="1287" w:customStyle="1">
    <w:name w:val="Normal Paragraph Char"/>
    <w:basedOn w:val="764"/>
    <w:uiPriority w:val="0"/>
    <w:qFormat/>
    <w:pPr>
      <w:ind w:firstLine="425"/>
      <w:spacing w:before="120" w:line="360" w:lineRule="auto"/>
      <w:widowControl/>
    </w:pPr>
    <w:rPr>
      <w:sz w:val="24"/>
    </w:rPr>
  </w:style>
  <w:style w:type="paragraph" w:styleId="1288" w:customStyle="1">
    <w:name w:val="文档正文"/>
    <w:basedOn w:val="764"/>
    <w:uiPriority w:val="0"/>
    <w:qFormat/>
    <w:rPr>
      <w:rFonts w:ascii="宋体"/>
      <w:szCs w:val="20"/>
    </w:rPr>
  </w:style>
  <w:style w:type="paragraph" w:styleId="1289" w:customStyle="1">
    <w:name w:val="默认段落字体 Para Char Char Char Char Char"/>
    <w:basedOn w:val="764"/>
    <w:uiPriority w:val="0"/>
    <w:qFormat/>
    <w:pPr>
      <w:ind w:firstLine="200"/>
      <w:jc w:val="left"/>
      <w:spacing w:before="100" w:beforeAutospacing="1" w:after="100" w:afterAutospacing="1" w:line="360" w:lineRule="auto"/>
    </w:pPr>
    <w:rPr>
      <w:rFonts w:ascii="Arial" w:hAnsi="Arial"/>
      <w:sz w:val="24"/>
      <w:lang w:eastAsia="en-US"/>
    </w:rPr>
  </w:style>
  <w:style w:type="paragraph" w:styleId="1290" w:customStyle="1">
    <w:name w:val="标题2"/>
    <w:basedOn w:val="764"/>
    <w:uiPriority w:val="0"/>
    <w:qFormat/>
    <w:pPr>
      <w:tabs>
        <w:tab w:val="left" w:pos="0" w:leader="none"/>
      </w:tabs>
    </w:pPr>
    <w:rPr>
      <w:rFonts w:ascii="黑体" w:eastAsia="黑体"/>
      <w:sz w:val="24"/>
    </w:rPr>
  </w:style>
  <w:style w:type="paragraph" w:styleId="1291" w:customStyle="1">
    <w:name w:val="Char Char Char Char Char Char Char Char Char Char Char Char Char1"/>
    <w:basedOn w:val="764"/>
    <w:uiPriority w:val="0"/>
    <w:qFormat/>
    <w:pPr>
      <w:jc w:val="left"/>
      <w:spacing w:after="160" w:line="240" w:lineRule="exact"/>
      <w:widowControl/>
    </w:pPr>
    <w:rPr>
      <w:rFonts w:ascii="Arial" w:hAnsi="Arial" w:eastAsia="Times New Roman" w:cs="Verdana"/>
      <w:b/>
      <w:sz w:val="24"/>
      <w:szCs w:val="32"/>
      <w:lang w:eastAsia="en-US"/>
    </w:rPr>
  </w:style>
  <w:style w:type="paragraph" w:styleId="1292" w:customStyle="1">
    <w:name w:val="样式2"/>
    <w:basedOn w:val="860"/>
    <w:uiPriority w:val="0"/>
    <w:qFormat/>
    <w:pPr>
      <w:spacing w:line="415" w:lineRule="auto"/>
    </w:pPr>
    <w:rPr>
      <w:rFonts w:ascii="Calibri" w:hAnsi="Calibri"/>
      <w:bCs/>
      <w:color w:val="000000"/>
      <w:sz w:val="28"/>
      <w:szCs w:val="28"/>
    </w:rPr>
  </w:style>
  <w:style w:type="paragraph" w:styleId="1293" w:customStyle="1">
    <w:name w:val="样式3"/>
    <w:basedOn w:val="860"/>
    <w:uiPriority w:val="0"/>
    <w:qFormat/>
    <w:pPr>
      <w:spacing w:line="415" w:lineRule="auto"/>
    </w:pPr>
    <w:rPr>
      <w:rFonts w:ascii="Calibri" w:hAnsi="Calibri"/>
      <w:bCs/>
      <w:color w:val="000000"/>
      <w:sz w:val="28"/>
      <w:szCs w:val="28"/>
    </w:rPr>
  </w:style>
  <w:style w:type="paragraph" w:styleId="1294" w:customStyle="1">
    <w:name w:val="样式4"/>
    <w:basedOn w:val="860"/>
    <w:uiPriority w:val="0"/>
    <w:qFormat/>
    <w:pPr>
      <w:spacing w:line="415" w:lineRule="auto"/>
    </w:pPr>
    <w:rPr>
      <w:rFonts w:ascii="Calibri" w:hAnsi="Calibri"/>
      <w:bCs/>
      <w:color w:val="000000"/>
      <w:sz w:val="28"/>
      <w:szCs w:val="28"/>
    </w:rPr>
  </w:style>
  <w:style w:type="paragraph" w:styleId="1295" w:customStyle="1">
    <w:name w:val="样式5"/>
    <w:basedOn w:val="860"/>
    <w:uiPriority w:val="0"/>
    <w:qFormat/>
    <w:pPr>
      <w:spacing w:line="415" w:lineRule="auto"/>
    </w:pPr>
    <w:rPr>
      <w:rFonts w:ascii="Calibri" w:hAnsi="Calibri"/>
      <w:bCs/>
      <w:color w:val="000000"/>
      <w:sz w:val="28"/>
      <w:szCs w:val="28"/>
    </w:rPr>
  </w:style>
  <w:style w:type="paragraph" w:styleId="1296" w:customStyle="1">
    <w:name w:val="样式6"/>
    <w:basedOn w:val="1228"/>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97" w:customStyle="1">
    <w:name w:val="大汉方案正文 Char"/>
    <w:basedOn w:val="764"/>
    <w:uiPriority w:val="0"/>
    <w:qFormat/>
    <w:pPr>
      <w:ind w:firstLine="200"/>
      <w:spacing w:line="360" w:lineRule="auto"/>
    </w:pPr>
    <w:rPr>
      <w:rFonts w:ascii="Arial" w:hAnsi="Arial"/>
      <w:sz w:val="24"/>
    </w:rPr>
  </w:style>
  <w:style w:type="character" w:styleId="1298" w:customStyle="1">
    <w:name w:val="标题 2 Char Char Char"/>
    <w:uiPriority w:val="0"/>
    <w:qFormat/>
    <w:rPr>
      <w:rFonts w:ascii="Arial" w:hAnsi="Arial" w:eastAsia="宋体" w:cs="Arial"/>
      <w:b/>
      <w:bCs/>
      <w:i/>
      <w:iCs/>
      <w:sz w:val="28"/>
      <w:szCs w:val="28"/>
      <w:lang w:val="en-US" w:eastAsia="zh-CN" w:bidi="ar-SA"/>
    </w:rPr>
  </w:style>
  <w:style w:type="character" w:styleId="1299" w:customStyle="1">
    <w:name w:val="question-title"/>
    <w:uiPriority w:val="0"/>
    <w:qFormat/>
  </w:style>
  <w:style w:type="paragraph" w:styleId="1300" w:customStyle="1">
    <w:name w:val="说明书2级标题"/>
    <w:basedOn w:val="764"/>
    <w:next w:val="1301"/>
    <w:uiPriority w:val="0"/>
    <w:qFormat/>
    <w:pPr>
      <w:numPr>
        <w:ilvl w:val="2"/>
        <w:numId w:val="2"/>
      </w:numPr>
      <w:spacing w:before="100"/>
    </w:pPr>
    <w:rPr>
      <w:rFonts w:eastAsia="黑体"/>
      <w:sz w:val="28"/>
      <w:szCs w:val="28"/>
    </w:rPr>
  </w:style>
  <w:style w:type="paragraph" w:styleId="1301" w:customStyle="1">
    <w:name w:val="说明书3级标题"/>
    <w:basedOn w:val="764"/>
    <w:next w:val="764"/>
    <w:uiPriority w:val="0"/>
    <w:qFormat/>
    <w:pPr>
      <w:numPr>
        <w:ilvl w:val="2"/>
        <w:numId w:val="3"/>
      </w:numPr>
      <w:spacing w:line="360" w:lineRule="auto"/>
    </w:pPr>
    <w:rPr>
      <w:rFonts w:eastAsia="黑体"/>
      <w:sz w:val="24"/>
    </w:rPr>
  </w:style>
  <w:style w:type="character" w:styleId="1302" w:customStyle="1">
    <w:name w:val="style15"/>
    <w:uiPriority w:val="0"/>
    <w:qFormat/>
  </w:style>
  <w:style w:type="paragraph" w:styleId="1303" w:customStyle="1">
    <w:name w:val="列出段落[858D7CFB-ED40-4347-BF05-701D383B685F][858D7CFB-ED40-4347-BF05-701D383B685F]"/>
    <w:basedOn w:val="764"/>
    <w:uiPriority w:val="0"/>
    <w:qFormat/>
    <w:pPr>
      <w:ind w:firstLine="200"/>
    </w:pPr>
  </w:style>
  <w:style w:type="paragraph" w:styleId="1304" w:customStyle="1">
    <w:name w:val="默认段落字体 Para Char Char Char Char Char Char Char Char Char1 Char Char Char Char Char Char Char Char"/>
    <w:basedOn w:val="1048"/>
    <w:uiPriority w:val="0"/>
    <w:qFormat/>
  </w:style>
  <w:style w:type="paragraph" w:styleId="1305" w:customStyle="1">
    <w:name w:val="style42"/>
    <w:basedOn w:val="764"/>
    <w:uiPriority w:val="0"/>
    <w:qFormat/>
    <w:pPr>
      <w:jc w:val="left"/>
      <w:spacing w:before="100" w:beforeAutospacing="1" w:after="100" w:afterAutospacing="1"/>
      <w:widowControl/>
    </w:pPr>
    <w:rPr>
      <w:rFonts w:ascii="宋体" w:cs="宋体"/>
      <w:color w:val="000000"/>
      <w:sz w:val="15"/>
      <w:szCs w:val="15"/>
    </w:rPr>
  </w:style>
  <w:style w:type="paragraph" w:styleId="1306" w:customStyle="1">
    <w:name w:val="Char Char1 Char Char Char Char Char Char Char Char"/>
    <w:basedOn w:val="764"/>
    <w:uiPriority w:val="0"/>
    <w:qFormat/>
    <w:pPr>
      <w:jc w:val="left"/>
      <w:spacing w:after="160" w:line="240" w:lineRule="exact"/>
      <w:widowControl/>
    </w:pPr>
  </w:style>
  <w:style w:type="paragraph" w:styleId="1307" w:customStyle="1">
    <w:name w:val="技术方案正文样式"/>
    <w:basedOn w:val="764"/>
    <w:uiPriority w:val="0"/>
    <w:qFormat/>
    <w:pPr>
      <w:ind w:firstLine="200"/>
      <w:spacing w:line="400" w:lineRule="exact"/>
    </w:pPr>
    <w:rPr>
      <w:rFonts w:ascii="宋体" w:cs="宋体"/>
      <w:sz w:val="24"/>
      <w:szCs w:val="21"/>
    </w:rPr>
  </w:style>
  <w:style w:type="paragraph" w:styleId="1308" w:customStyle="1">
    <w:name w:val="修订1"/>
    <w:uiPriority w:val="0"/>
    <w:qFormat/>
    <w:rPr>
      <w:rFonts w:hint="default" w:ascii="Times New Roman" w:hAnsi="Times New Roman" w:eastAsia="宋体" w:cs="Times New Roman"/>
      <w:sz w:val="21"/>
      <w:szCs w:val="24"/>
      <w:lang w:val="en-US" w:eastAsia="zh-CN" w:bidi="ar-SA"/>
    </w:rPr>
  </w:style>
  <w:style w:type="paragraph" w:styleId="1309" w:customStyle="1">
    <w:name w:val="D&amp;L"/>
    <w:basedOn w:val="1069"/>
    <w:uiPriority w:val="0"/>
    <w:qFormat/>
    <w:pPr>
      <w:spacing w:line="240" w:lineRule="atLeast"/>
      <w:pBdr>
        <w:bottom w:val="single" w:color="000000" w:sz="18" w:space="1"/>
      </w:pBdr>
    </w:pPr>
    <w:rPr>
      <w:sz w:val="24"/>
      <w:szCs w:val="20"/>
    </w:rPr>
  </w:style>
  <w:style w:type="paragraph" w:styleId="1310" w:customStyle="1">
    <w:name w:val="样式 标题 2 + Times New Roman 四号 非加粗 段前: 5 磅 段后: 0 磅 行距: 固定值 20..."/>
    <w:basedOn w:val="858"/>
    <w:uiPriority w:val="0"/>
    <w:qFormat/>
    <w:pPr>
      <w:spacing w:before="100" w:after="0" w:line="400" w:lineRule="exact"/>
    </w:pPr>
    <w:rPr>
      <w:rFonts w:ascii="Times New Roman" w:hAnsi="Times New Roman" w:cs="宋体"/>
      <w:b w:val="0"/>
      <w:sz w:val="28"/>
    </w:rPr>
  </w:style>
  <w:style w:type="paragraph" w:styleId="1311" w:customStyle="1">
    <w:name w:val="Char Char Char Char Char Char Char1 Char"/>
    <w:basedOn w:val="764"/>
    <w:uiPriority w:val="0"/>
    <w:qFormat/>
    <w:rPr>
      <w:rFonts w:ascii="Tahoma" w:hAnsi="Tahoma"/>
      <w:sz w:val="24"/>
      <w:szCs w:val="20"/>
    </w:rPr>
  </w:style>
  <w:style w:type="paragraph" w:styleId="1312" w:customStyle="1">
    <w:name w:val="TOC 标题2"/>
    <w:basedOn w:val="856"/>
    <w:next w:val="764"/>
    <w:uiPriority w:val="0"/>
    <w:qFormat/>
    <w:pPr>
      <w:spacing w:before="480" w:after="0" w:line="276" w:lineRule="auto"/>
      <w:widowControl/>
      <w:outlineLvl w:val="9"/>
    </w:pPr>
    <w:rPr>
      <w:rFonts w:ascii="Cambria" w:hAnsi="Cambria"/>
      <w:color w:val="365f91"/>
      <w:sz w:val="28"/>
    </w:rPr>
  </w:style>
  <w:style w:type="paragraph" w:styleId="1313" w:customStyle="1">
    <w:name w:val="无间隔11"/>
    <w:link w:val="1314"/>
    <w:uiPriority w:val="0"/>
    <w:qFormat/>
    <w:rPr>
      <w:rFonts w:hint="default" w:ascii="Calibri" w:hAnsi="Calibri" w:eastAsia="宋体" w:cs="Times New Roman"/>
      <w:sz w:val="22"/>
      <w:lang w:val="en-US" w:eastAsia="zh-CN" w:bidi="ar-SA"/>
    </w:rPr>
  </w:style>
  <w:style w:type="character" w:styleId="1314" w:customStyle="1">
    <w:name w:val="无间隔 字符"/>
    <w:link w:val="1313"/>
    <w:uiPriority w:val="0"/>
    <w:qFormat/>
    <w:rPr>
      <w:rFonts w:ascii="Calibri" w:hAnsi="Calibri"/>
      <w:sz w:val="22"/>
      <w:lang w:bidi="ar-SA"/>
    </w:rPr>
  </w:style>
  <w:style w:type="paragraph" w:styleId="1315" w:customStyle="1">
    <w:name w:val="Normal_0"/>
    <w:uiPriority w:val="0"/>
    <w:qFormat/>
    <w:rPr>
      <w:rFonts w:hint="default" w:ascii="黑体" w:hAnsi="黑体" w:eastAsia="黑体" w:cs="Times New Roman"/>
      <w:b/>
      <w:sz w:val="32"/>
      <w:szCs w:val="24"/>
      <w:lang w:val="en-US" w:eastAsia="zh-CN" w:bidi="ar-SA"/>
    </w:rPr>
  </w:style>
  <w:style w:type="paragraph" w:styleId="131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Normal_1"/>
    <w:uiPriority w:val="0"/>
    <w:qFormat/>
    <w:rPr>
      <w:rFonts w:hint="default" w:ascii="黑体" w:hAnsi="黑体" w:eastAsia="黑体" w:cs="Times New Roman"/>
      <w:b/>
      <w:sz w:val="32"/>
      <w:szCs w:val="24"/>
      <w:lang w:val="en-US" w:eastAsia="zh-CN" w:bidi="ar-SA"/>
    </w:rPr>
  </w:style>
  <w:style w:type="paragraph" w:styleId="131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9"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0"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1" w:customStyle="1">
    <w:name w:val="Normal_2"/>
    <w:uiPriority w:val="0"/>
    <w:qFormat/>
    <w:rPr>
      <w:rFonts w:hint="default" w:ascii="黑体" w:hAnsi="黑体" w:eastAsia="黑体" w:cs="Times New Roman"/>
      <w:b/>
      <w:sz w:val="32"/>
      <w:szCs w:val="24"/>
      <w:lang w:val="en-US" w:eastAsia="zh-CN" w:bidi="ar-SA"/>
    </w:rPr>
  </w:style>
  <w:style w:type="paragraph" w:styleId="1322"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3" w:customStyle="1">
    <w:name w:val="Normal_3"/>
    <w:uiPriority w:val="0"/>
    <w:qFormat/>
    <w:rPr>
      <w:rFonts w:hint="default" w:ascii="黑体" w:hAnsi="黑体" w:eastAsia="黑体" w:cs="Times New Roman"/>
      <w:b/>
      <w:sz w:val="32"/>
      <w:szCs w:val="24"/>
      <w:lang w:val="en-US" w:eastAsia="zh-CN" w:bidi="ar-SA"/>
    </w:rPr>
  </w:style>
  <w:style w:type="paragraph" w:styleId="1324" w:customStyle="1">
    <w:name w:val="Normal_4"/>
    <w:uiPriority w:val="0"/>
    <w:qFormat/>
    <w:rPr>
      <w:rFonts w:hint="default" w:ascii="黑体" w:hAnsi="黑体" w:eastAsia="黑体" w:cs="Times New Roman"/>
      <w:b/>
      <w:sz w:val="32"/>
      <w:szCs w:val="24"/>
      <w:lang w:val="en-US" w:eastAsia="zh-CN" w:bidi="ar-SA"/>
    </w:rPr>
  </w:style>
  <w:style w:type="paragraph" w:styleId="1325" w:customStyle="1">
    <w:name w:val="Normal_5"/>
    <w:uiPriority w:val="0"/>
    <w:qFormat/>
    <w:rPr>
      <w:rFonts w:hint="default" w:ascii="黑体" w:hAnsi="黑体" w:eastAsia="黑体" w:cs="Times New Roman"/>
      <w:b/>
      <w:sz w:val="32"/>
      <w:szCs w:val="24"/>
      <w:lang w:val="en-US" w:eastAsia="zh-CN" w:bidi="ar-SA"/>
    </w:rPr>
  </w:style>
  <w:style w:type="paragraph" w:styleId="132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Normal_6"/>
    <w:uiPriority w:val="0"/>
    <w:qFormat/>
    <w:rPr>
      <w:rFonts w:hint="default" w:ascii="黑体" w:hAnsi="黑体" w:eastAsia="黑体" w:cs="Times New Roman"/>
      <w:b/>
      <w:sz w:val="32"/>
      <w:szCs w:val="24"/>
      <w:lang w:val="en-US" w:eastAsia="zh-CN" w:bidi="ar-SA"/>
    </w:rPr>
  </w:style>
  <w:style w:type="paragraph" w:styleId="1328"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29" w:customStyle="1">
    <w:name w:val="Normal_7"/>
    <w:uiPriority w:val="0"/>
    <w:qFormat/>
    <w:rPr>
      <w:rFonts w:hint="default" w:ascii="黑体" w:hAnsi="黑体" w:eastAsia="黑体" w:cs="Times New Roman"/>
      <w:b/>
      <w:sz w:val="32"/>
      <w:szCs w:val="24"/>
      <w:lang w:val="en-US" w:eastAsia="zh-CN" w:bidi="ar-SA"/>
    </w:rPr>
  </w:style>
  <w:style w:type="paragraph" w:styleId="1330"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31" w:customStyle="1">
    <w:name w:val="Normal_9"/>
    <w:uiPriority w:val="0"/>
    <w:qFormat/>
    <w:rPr>
      <w:rFonts w:hint="default" w:ascii="黑体" w:hAnsi="黑体" w:eastAsia="黑体" w:cs="Times New Roman"/>
      <w:b/>
      <w:sz w:val="32"/>
      <w:szCs w:val="24"/>
      <w:lang w:val="en-US" w:eastAsia="zh-CN" w:bidi="ar-SA"/>
    </w:rPr>
  </w:style>
  <w:style w:type="paragraph" w:styleId="1332"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33" w:customStyle="1">
    <w:name w:val="Normal_10"/>
    <w:uiPriority w:val="0"/>
    <w:qFormat/>
    <w:rPr>
      <w:rFonts w:hint="default" w:ascii="黑体" w:hAnsi="黑体" w:eastAsia="黑体" w:cs="Times New Roman"/>
      <w:b/>
      <w:sz w:val="32"/>
      <w:szCs w:val="24"/>
      <w:lang w:val="en-US" w:eastAsia="zh-CN" w:bidi="ar-SA"/>
    </w:rPr>
  </w:style>
  <w:style w:type="paragraph" w:styleId="1334"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5" w:customStyle="1">
    <w:name w:val="正文缩进_0"/>
    <w:basedOn w:val="1334"/>
    <w:link w:val="1336"/>
    <w:uiPriority w:val="0"/>
    <w:unhideWhenUsed/>
    <w:qFormat/>
    <w:pPr>
      <w:ind w:firstLine="420"/>
    </w:pPr>
    <w:rPr>
      <w:szCs w:val="22"/>
    </w:rPr>
  </w:style>
  <w:style w:type="character" w:styleId="1336" w:customStyle="1">
    <w:name w:val="正文缩进 Char1_0"/>
    <w:link w:val="1335"/>
    <w:uiPriority w:val="0"/>
    <w:qFormat/>
    <w:rPr>
      <w:sz w:val="21"/>
      <w:szCs w:val="22"/>
    </w:rPr>
  </w:style>
  <w:style w:type="paragraph" w:styleId="1337" w:customStyle="1">
    <w:name w:val="纯文本_0"/>
    <w:basedOn w:val="1334"/>
    <w:link w:val="1338"/>
    <w:uiPriority w:val="0"/>
    <w:unhideWhenUsed/>
    <w:qFormat/>
    <w:rPr>
      <w:rFonts w:ascii="宋体" w:hAnsi="Courier New"/>
      <w:szCs w:val="21"/>
    </w:rPr>
  </w:style>
  <w:style w:type="character" w:styleId="1338" w:customStyle="1">
    <w:name w:val="纯文本 Char_0"/>
    <w:link w:val="1337"/>
    <w:uiPriority w:val="0"/>
    <w:qFormat/>
    <w:rPr>
      <w:rFonts w:ascii="宋体" w:hAnsi="Courier New" w:cs="Courier New"/>
      <w:sz w:val="21"/>
      <w:szCs w:val="21"/>
    </w:rPr>
  </w:style>
  <w:style w:type="paragraph" w:styleId="1339" w:customStyle="1">
    <w:name w:val="Normal_11"/>
    <w:uiPriority w:val="0"/>
    <w:qFormat/>
    <w:rPr>
      <w:rFonts w:hint="default" w:ascii="黑体" w:hAnsi="黑体" w:eastAsia="黑体" w:cs="Times New Roman"/>
      <w:b/>
      <w:sz w:val="32"/>
      <w:szCs w:val="24"/>
      <w:lang w:val="en-US" w:eastAsia="zh-CN" w:bidi="ar-SA"/>
    </w:rPr>
  </w:style>
  <w:style w:type="paragraph" w:styleId="1340"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1" w:customStyle="1">
    <w:name w:val="Normal_12"/>
    <w:uiPriority w:val="0"/>
    <w:qFormat/>
    <w:rPr>
      <w:rFonts w:hint="default" w:ascii="黑体" w:hAnsi="黑体" w:eastAsia="黑体" w:cs="Times New Roman"/>
      <w:b/>
      <w:sz w:val="32"/>
      <w:szCs w:val="24"/>
      <w:lang w:val="en-US" w:eastAsia="zh-CN" w:bidi="ar-SA"/>
    </w:rPr>
  </w:style>
  <w:style w:type="paragraph" w:styleId="1342"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Normal_13"/>
    <w:uiPriority w:val="0"/>
    <w:qFormat/>
    <w:rPr>
      <w:rFonts w:hint="default" w:ascii="黑体" w:hAnsi="黑体" w:eastAsia="黑体" w:cs="Times New Roman"/>
      <w:b/>
      <w:sz w:val="32"/>
      <w:szCs w:val="24"/>
      <w:lang w:val="en-US" w:eastAsia="zh-CN" w:bidi="ar-SA"/>
    </w:rPr>
  </w:style>
  <w:style w:type="paragraph" w:styleId="1344"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5" w:customStyle="1">
    <w:name w:val="Normal_14"/>
    <w:uiPriority w:val="0"/>
    <w:qFormat/>
    <w:rPr>
      <w:rFonts w:hint="default" w:ascii="黑体" w:hAnsi="黑体" w:eastAsia="黑体" w:cs="Times New Roman"/>
      <w:b/>
      <w:sz w:val="32"/>
      <w:szCs w:val="24"/>
      <w:lang w:val="en-US" w:eastAsia="zh-CN" w:bidi="ar-SA"/>
    </w:rPr>
  </w:style>
  <w:style w:type="paragraph" w:styleId="1346"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7" w:customStyle="1">
    <w:name w:val="Normal_15"/>
    <w:uiPriority w:val="0"/>
    <w:qFormat/>
    <w:rPr>
      <w:rFonts w:hint="default" w:ascii="黑体" w:hAnsi="黑体" w:eastAsia="黑体" w:cs="Times New Roman"/>
      <w:b/>
      <w:sz w:val="32"/>
      <w:szCs w:val="24"/>
      <w:lang w:val="en-US" w:eastAsia="zh-CN" w:bidi="ar-SA"/>
    </w:rPr>
  </w:style>
  <w:style w:type="paragraph" w:styleId="1348"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9" w:customStyle="1">
    <w:name w:val="Normal_16"/>
    <w:uiPriority w:val="0"/>
    <w:qFormat/>
    <w:rPr>
      <w:rFonts w:hint="default" w:ascii="黑体" w:hAnsi="黑体" w:eastAsia="黑体" w:cs="Times New Roman"/>
      <w:b/>
      <w:sz w:val="32"/>
      <w:szCs w:val="24"/>
      <w:lang w:val="en-US" w:eastAsia="zh-CN" w:bidi="ar-SA"/>
    </w:rPr>
  </w:style>
  <w:style w:type="paragraph" w:styleId="1350"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1"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52" w:customStyle="1">
    <w:name w:val="Normal_17"/>
    <w:uiPriority w:val="0"/>
    <w:qFormat/>
    <w:rPr>
      <w:rFonts w:hint="default" w:ascii="黑体" w:hAnsi="黑体" w:eastAsia="黑体" w:cs="Times New Roman"/>
      <w:b/>
      <w:sz w:val="32"/>
      <w:szCs w:val="24"/>
      <w:lang w:val="en-US" w:eastAsia="zh-CN" w:bidi="ar-SA"/>
    </w:rPr>
  </w:style>
  <w:style w:type="paragraph" w:styleId="1353" w:customStyle="1">
    <w:name w:val="Normal_18"/>
    <w:uiPriority w:val="0"/>
    <w:qFormat/>
    <w:rPr>
      <w:rFonts w:hint="default" w:ascii="黑体" w:hAnsi="黑体" w:eastAsia="黑体" w:cs="Times New Roman"/>
      <w:b/>
      <w:sz w:val="32"/>
      <w:szCs w:val="24"/>
      <w:lang w:val="en-US" w:eastAsia="zh-CN" w:bidi="ar-SA"/>
    </w:rPr>
  </w:style>
  <w:style w:type="paragraph" w:styleId="1354"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55" w:customStyle="1">
    <w:name w:val="Normal_0_0"/>
    <w:uiPriority w:val="0"/>
    <w:qFormat/>
    <w:rPr>
      <w:rFonts w:hint="default" w:ascii="黑体" w:hAnsi="黑体" w:eastAsia="黑体" w:cs="Times New Roman"/>
      <w:b/>
      <w:sz w:val="40"/>
      <w:szCs w:val="24"/>
      <w:lang w:val="en-US" w:eastAsia="zh-CN" w:bidi="ar-SA"/>
    </w:rPr>
  </w:style>
  <w:style w:type="paragraph" w:styleId="1356"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57"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8" w:customStyle="1">
    <w:name w:val="正文_3"/>
    <w:next w:val="1359"/>
    <w:uiPriority w:val="0"/>
    <w:qFormat/>
    <w:pPr>
      <w:jc w:val="both"/>
      <w:widowControl w:val="off"/>
    </w:pPr>
    <w:rPr>
      <w:rFonts w:hint="default" w:ascii="Calibri" w:hAnsi="Calibri" w:eastAsia="宋体" w:cs="Times New Roman"/>
      <w:sz w:val="21"/>
      <w:szCs w:val="22"/>
      <w:lang w:val="en-US" w:eastAsia="zh-CN" w:bidi="ar-SA"/>
    </w:rPr>
  </w:style>
  <w:style w:type="paragraph" w:styleId="1359" w:customStyle="1">
    <w:name w:val="正文首行缩进 2_1"/>
    <w:basedOn w:val="1360"/>
    <w:next w:val="1362"/>
    <w:uiPriority w:val="0"/>
    <w:qFormat/>
    <w:pPr>
      <w:ind w:left="200" w:firstLine="200"/>
      <w:spacing w:after="120"/>
    </w:pPr>
    <w:rPr>
      <w:rFonts w:ascii="Times New Roman" w:hAnsi="Times New Roman"/>
      <w:sz w:val="24"/>
      <w:szCs w:val="24"/>
    </w:rPr>
  </w:style>
  <w:style w:type="paragraph" w:styleId="1360" w:customStyle="1">
    <w:name w:val="正文文本缩进_1"/>
    <w:basedOn w:val="1361"/>
    <w:next w:val="1359"/>
    <w:uiPriority w:val="0"/>
    <w:qFormat/>
    <w:pPr>
      <w:ind w:firstLine="225"/>
    </w:pPr>
    <w:rPr>
      <w:rFonts w:ascii="仿宋_GB2312" w:eastAsia="仿宋_GB2312"/>
      <w:sz w:val="32"/>
    </w:rPr>
  </w:style>
  <w:style w:type="paragraph" w:styleId="1361" w:customStyle="1">
    <w:name w:val="正文_18"/>
    <w:next w:val="1360"/>
    <w:uiPriority w:val="0"/>
    <w:qFormat/>
    <w:pPr>
      <w:jc w:val="both"/>
      <w:widowControl w:val="off"/>
    </w:pPr>
    <w:rPr>
      <w:rFonts w:hint="default" w:ascii="Calibri" w:hAnsi="Calibri" w:eastAsia="宋体" w:cs="Times New Roman"/>
      <w:sz w:val="21"/>
      <w:szCs w:val="22"/>
      <w:lang w:val="en-US" w:eastAsia="zh-CN" w:bidi="ar-SA"/>
    </w:rPr>
  </w:style>
  <w:style w:type="paragraph" w:styleId="1362" w:customStyle="1">
    <w:name w:val="xl53_0"/>
    <w:next w:val="1358"/>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363" w:customStyle="1">
    <w:name w:val="正文_16"/>
    <w:next w:val="1364"/>
    <w:uiPriority w:val="0"/>
    <w:qFormat/>
    <w:pPr>
      <w:jc w:val="both"/>
      <w:widowControl w:val="off"/>
    </w:pPr>
    <w:rPr>
      <w:rFonts w:hint="default" w:ascii="Calibri" w:hAnsi="Calibri" w:eastAsia="宋体" w:cs="Times New Roman"/>
      <w:sz w:val="21"/>
      <w:szCs w:val="22"/>
      <w:lang w:val="en-US" w:eastAsia="zh-CN" w:bidi="ar-SA"/>
    </w:rPr>
  </w:style>
  <w:style w:type="paragraph" w:styleId="1364" w:customStyle="1">
    <w:name w:val="正文首行缩进 2_0"/>
    <w:basedOn w:val="1365"/>
    <w:uiPriority w:val="0"/>
    <w:qFormat/>
    <w:pPr>
      <w:ind w:left="200" w:firstLine="200"/>
      <w:spacing w:after="120"/>
    </w:pPr>
    <w:rPr>
      <w:rFonts w:ascii="Times New Roman" w:hAnsi="Times New Roman"/>
      <w:sz w:val="24"/>
      <w:szCs w:val="24"/>
    </w:rPr>
  </w:style>
  <w:style w:type="paragraph" w:styleId="1365" w:customStyle="1">
    <w:name w:val="正文文本缩进_0"/>
    <w:basedOn w:val="1363"/>
    <w:uiPriority w:val="0"/>
    <w:qFormat/>
    <w:pPr>
      <w:ind w:firstLine="225"/>
    </w:pPr>
    <w:rPr>
      <w:rFonts w:ascii="仿宋_GB2312" w:eastAsia="仿宋_GB2312"/>
      <w:sz w:val="32"/>
    </w:rPr>
  </w:style>
  <w:style w:type="paragraph" w:styleId="136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67" w:customStyle="1">
    <w:name w:val="标题 12"/>
    <w:basedOn w:val="778"/>
    <w:next w:val="778"/>
    <w:uiPriority w:val="0"/>
    <w:qFormat/>
    <w:pPr>
      <w:keepLines/>
      <w:keepNext/>
      <w:spacing w:before="340" w:after="330" w:line="576" w:lineRule="auto"/>
      <w:outlineLvl w:val="0"/>
    </w:pPr>
    <w:rPr>
      <w:b/>
      <w:sz w:val="44"/>
      <w:szCs w:val="20"/>
    </w:rPr>
  </w:style>
  <w:style w:type="paragraph" w:styleId="1368" w:customStyle="1">
    <w:name w:val="段_0"/>
    <w:next w:val="1369"/>
    <w:uiPriority w:val="0"/>
    <w:qFormat/>
    <w:pPr>
      <w:ind w:firstLine="200"/>
      <w:jc w:val="both"/>
    </w:pPr>
    <w:rPr>
      <w:rFonts w:hint="default" w:ascii="宋体" w:hAnsi="Times New Roman" w:eastAsia="宋体" w:cs="Times New Roman"/>
      <w:sz w:val="21"/>
      <w:lang w:val="en-US" w:eastAsia="zh-CN" w:bidi="ar-SA"/>
    </w:rPr>
  </w:style>
  <w:style w:type="paragraph" w:styleId="1369" w:customStyle="1">
    <w:name w:val="Normal_19_1"/>
    <w:next w:val="1368"/>
    <w:uiPriority w:val="0"/>
    <w:qFormat/>
    <w:rPr>
      <w:rFonts w:hint="default" w:ascii="黑体" w:hAnsi="黑体" w:eastAsia="黑体" w:cs="Times New Roman"/>
      <w:b/>
      <w:sz w:val="32"/>
      <w:szCs w:val="24"/>
      <w:lang w:val="en-US" w:eastAsia="zh-CN" w:bidi="ar-SA"/>
    </w:rPr>
  </w:style>
  <w:style w:type="paragraph" w:styleId="1370" w:customStyle="1">
    <w:name w:val="Normal_0_1"/>
    <w:uiPriority w:val="0"/>
    <w:qFormat/>
    <w:rPr>
      <w:rFonts w:hint="default" w:ascii="黑体" w:hAnsi="黑体" w:eastAsia="黑体" w:cs="Times New Roman"/>
      <w:b/>
      <w:sz w:val="32"/>
      <w:szCs w:val="24"/>
      <w:lang w:val="en-US" w:eastAsia="zh-CN" w:bidi="ar-SA"/>
    </w:rPr>
  </w:style>
  <w:style w:type="paragraph" w:styleId="1371"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72" w:customStyle="1">
    <w:name w:val="Normal_2_0"/>
    <w:uiPriority w:val="0"/>
    <w:qFormat/>
    <w:rPr>
      <w:rFonts w:hint="default" w:ascii="黑体" w:hAnsi="黑体" w:eastAsia="黑体" w:cs="Times New Roman"/>
      <w:b/>
      <w:sz w:val="32"/>
      <w:szCs w:val="24"/>
      <w:lang w:val="en-US" w:eastAsia="zh-CN" w:bidi="ar-SA"/>
    </w:rPr>
  </w:style>
  <w:style w:type="paragraph" w:styleId="1373"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74" w:customStyle="1">
    <w:name w:val="Normal_3_0"/>
    <w:uiPriority w:val="0"/>
    <w:qFormat/>
    <w:rPr>
      <w:rFonts w:hint="default" w:ascii="黑体" w:hAnsi="黑体" w:eastAsia="黑体" w:cs="Times New Roman"/>
      <w:b/>
      <w:sz w:val="32"/>
      <w:szCs w:val="24"/>
      <w:lang w:val="en-US" w:eastAsia="zh-CN" w:bidi="ar-SA"/>
    </w:rPr>
  </w:style>
  <w:style w:type="paragraph" w:styleId="1375"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76" w:customStyle="1">
    <w:name w:val="Normal_5_0"/>
    <w:uiPriority w:val="0"/>
    <w:qFormat/>
    <w:rPr>
      <w:rFonts w:hint="default" w:ascii="黑体" w:hAnsi="黑体" w:eastAsia="黑体" w:cs="Times New Roman"/>
      <w:b/>
      <w:sz w:val="32"/>
      <w:szCs w:val="24"/>
      <w:lang w:val="en-US" w:eastAsia="zh-CN" w:bidi="ar-SA"/>
    </w:rPr>
  </w:style>
  <w:style w:type="paragraph" w:styleId="1377"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78" w:customStyle="1">
    <w:name w:val="Normal_6_0"/>
    <w:uiPriority w:val="0"/>
    <w:qFormat/>
    <w:rPr>
      <w:rFonts w:hint="default" w:ascii="黑体" w:hAnsi="黑体" w:eastAsia="黑体" w:cs="Times New Roman"/>
      <w:b/>
      <w:sz w:val="32"/>
      <w:szCs w:val="24"/>
      <w:lang w:val="en-US" w:eastAsia="zh-CN" w:bidi="ar-SA"/>
    </w:rPr>
  </w:style>
  <w:style w:type="paragraph" w:styleId="1379"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80" w:customStyle="1">
    <w:name w:val="Normal_8_0"/>
    <w:uiPriority w:val="0"/>
    <w:qFormat/>
    <w:rPr>
      <w:rFonts w:hint="default" w:ascii="黑体" w:hAnsi="黑体" w:eastAsia="黑体" w:cs="Times New Roman"/>
      <w:b/>
      <w:sz w:val="32"/>
      <w:szCs w:val="24"/>
      <w:lang w:val="en-US" w:eastAsia="zh-CN" w:bidi="ar-SA"/>
    </w:rPr>
  </w:style>
  <w:style w:type="paragraph" w:styleId="138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82"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83" w:customStyle="1">
    <w:name w:val="Normal_11_0"/>
    <w:uiPriority w:val="0"/>
    <w:qFormat/>
    <w:rPr>
      <w:rFonts w:hint="default" w:ascii="黑体" w:hAnsi="黑体" w:eastAsia="黑体" w:cs="Times New Roman"/>
      <w:b/>
      <w:sz w:val="32"/>
      <w:szCs w:val="24"/>
      <w:lang w:val="en-US" w:eastAsia="zh-CN" w:bidi="ar-SA"/>
    </w:rPr>
  </w:style>
  <w:style w:type="paragraph" w:styleId="1384"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85"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86" w:customStyle="1">
    <w:name w:val="Normal_12_0"/>
    <w:uiPriority w:val="0"/>
    <w:qFormat/>
    <w:rPr>
      <w:rFonts w:hint="default" w:ascii="黑体" w:hAnsi="黑体" w:eastAsia="黑体" w:cs="Times New Roman"/>
      <w:b/>
      <w:sz w:val="32"/>
      <w:szCs w:val="24"/>
      <w:lang w:val="en-US" w:eastAsia="zh-CN" w:bidi="ar-SA"/>
    </w:rPr>
  </w:style>
  <w:style w:type="paragraph" w:styleId="1387"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8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89"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9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91" w:customStyle="1">
    <w:name w:val="列出段落_2"/>
    <w:basedOn w:val="1389"/>
    <w:uiPriority w:val="34"/>
    <w:qFormat/>
    <w:pPr>
      <w:ind w:firstLine="420"/>
    </w:pPr>
  </w:style>
  <w:style w:type="paragraph" w:styleId="1392" w:customStyle="1">
    <w:name w:val="Normal_14_0"/>
    <w:uiPriority w:val="0"/>
    <w:qFormat/>
    <w:rPr>
      <w:rFonts w:hint="default" w:ascii="黑体" w:hAnsi="黑体" w:eastAsia="黑体" w:cs="Times New Roman"/>
      <w:b/>
      <w:sz w:val="32"/>
      <w:szCs w:val="24"/>
      <w:lang w:val="en-US" w:eastAsia="zh-CN" w:bidi="ar-SA"/>
    </w:rPr>
  </w:style>
  <w:style w:type="paragraph" w:styleId="1393"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4" w:customStyle="1">
    <w:name w:val="正文缩进_0_0"/>
    <w:basedOn w:val="1393"/>
    <w:link w:val="1395"/>
    <w:uiPriority w:val="0"/>
    <w:unhideWhenUsed/>
    <w:qFormat/>
    <w:pPr>
      <w:ind w:firstLine="420"/>
    </w:pPr>
    <w:rPr>
      <w:rFonts w:ascii="Calibri" w:hAnsi="Calibri"/>
      <w:szCs w:val="22"/>
    </w:rPr>
  </w:style>
  <w:style w:type="character" w:styleId="1395" w:customStyle="1">
    <w:name w:val="正文缩进 Char1_0_0"/>
    <w:link w:val="1394"/>
    <w:uiPriority w:val="0"/>
    <w:qFormat/>
    <w:rPr>
      <w:sz w:val="21"/>
      <w:szCs w:val="22"/>
    </w:rPr>
  </w:style>
  <w:style w:type="paragraph" w:styleId="1396" w:customStyle="1">
    <w:name w:val="纯文本_0_0"/>
    <w:basedOn w:val="1397"/>
    <w:link w:val="1398"/>
    <w:uiPriority w:val="0"/>
    <w:unhideWhenUsed/>
    <w:qFormat/>
    <w:rPr>
      <w:rFonts w:ascii="宋体" w:hAnsi="Courier New"/>
      <w:szCs w:val="21"/>
    </w:rPr>
  </w:style>
  <w:style w:type="paragraph" w:styleId="1397"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98" w:customStyle="1">
    <w:name w:val="纯文本 Char_0_0"/>
    <w:link w:val="1396"/>
    <w:uiPriority w:val="0"/>
    <w:qFormat/>
    <w:rPr>
      <w:rFonts w:ascii="宋体" w:hAnsi="Courier New"/>
      <w:sz w:val="21"/>
      <w:szCs w:val="21"/>
    </w:rPr>
  </w:style>
  <w:style w:type="paragraph" w:styleId="1399" w:customStyle="1">
    <w:name w:val="Normal_15_0"/>
    <w:uiPriority w:val="0"/>
    <w:qFormat/>
    <w:rPr>
      <w:rFonts w:hint="default" w:ascii="黑体" w:hAnsi="黑体" w:eastAsia="黑体" w:cs="Times New Roman"/>
      <w:b/>
      <w:sz w:val="32"/>
      <w:szCs w:val="24"/>
      <w:lang w:val="en-US" w:eastAsia="zh-CN" w:bidi="ar-SA"/>
    </w:rPr>
  </w:style>
  <w:style w:type="paragraph" w:styleId="1400"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1" w:customStyle="1">
    <w:name w:val="Normal_16_0"/>
    <w:uiPriority w:val="0"/>
    <w:qFormat/>
    <w:rPr>
      <w:rFonts w:hint="default" w:ascii="黑体" w:hAnsi="黑体" w:eastAsia="黑体" w:cs="Times New Roman"/>
      <w:b/>
      <w:sz w:val="32"/>
      <w:szCs w:val="24"/>
      <w:lang w:val="en-US" w:eastAsia="zh-CN" w:bidi="ar-SA"/>
    </w:rPr>
  </w:style>
  <w:style w:type="paragraph" w:styleId="1402"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40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4" w:customStyle="1">
    <w:name w:val="Normal_17_0"/>
    <w:uiPriority w:val="0"/>
    <w:qFormat/>
    <w:rPr>
      <w:rFonts w:hint="default" w:ascii="黑体" w:hAnsi="黑体" w:eastAsia="黑体" w:cs="Times New Roman"/>
      <w:b/>
      <w:sz w:val="32"/>
      <w:szCs w:val="24"/>
      <w:lang w:val="en-US" w:eastAsia="zh-CN" w:bidi="ar-SA"/>
    </w:rPr>
  </w:style>
  <w:style w:type="paragraph" w:styleId="140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6" w:customStyle="1">
    <w:name w:val="Normal_18_0"/>
    <w:uiPriority w:val="0"/>
    <w:qFormat/>
    <w:rPr>
      <w:rFonts w:hint="default" w:ascii="黑体" w:hAnsi="黑体" w:eastAsia="黑体" w:cs="Times New Roman"/>
      <w:b/>
      <w:sz w:val="32"/>
      <w:szCs w:val="24"/>
      <w:lang w:val="en-US" w:eastAsia="zh-CN" w:bidi="ar-SA"/>
    </w:rPr>
  </w:style>
  <w:style w:type="paragraph" w:styleId="1407"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8" w:customStyle="1">
    <w:name w:val="Normal_19_0"/>
    <w:basedOn w:val="777"/>
    <w:next w:val="1409"/>
    <w:uiPriority w:val="0"/>
    <w:qFormat/>
    <w:rPr>
      <w:rFonts w:ascii="黑体" w:hAnsi="黑体" w:eastAsia="黑体"/>
      <w:b/>
      <w:sz w:val="32"/>
    </w:rPr>
  </w:style>
  <w:style w:type="paragraph" w:styleId="1409" w:customStyle="1">
    <w:name w:val="Body Text First Indent_1_0"/>
    <w:basedOn w:val="1408"/>
    <w:uiPriority w:val="0"/>
    <w:qFormat/>
    <w:pPr>
      <w:ind w:firstLine="100"/>
      <w:spacing w:after="120"/>
    </w:pPr>
  </w:style>
  <w:style w:type="paragraph" w:styleId="1410" w:customStyle="1">
    <w:name w:val="Body Text_0"/>
    <w:basedOn w:val="1408"/>
    <w:uiPriority w:val="99"/>
    <w:unhideWhenUsed/>
    <w:qFormat/>
    <w:pPr>
      <w:spacing w:after="120"/>
    </w:pPr>
    <w:rPr>
      <w:rFonts w:ascii="Calibri" w:hAnsi="Calibri"/>
      <w:sz w:val="20"/>
    </w:rPr>
  </w:style>
  <w:style w:type="paragraph" w:styleId="1411"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412"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3" w:customStyle="1">
    <w:name w:val="Normal_14_0_0"/>
    <w:uiPriority w:val="0"/>
    <w:qFormat/>
    <w:rPr>
      <w:rFonts w:hint="default" w:ascii="黑体" w:hAnsi="黑体" w:eastAsia="黑体" w:cs="Times New Roman"/>
      <w:b/>
      <w:sz w:val="32"/>
      <w:szCs w:val="24"/>
      <w:lang w:val="en-US" w:eastAsia="zh-CN" w:bidi="ar-SA"/>
    </w:rPr>
  </w:style>
  <w:style w:type="paragraph" w:styleId="1414"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5" w:customStyle="1">
    <w:name w:val="Normal_20"/>
    <w:next w:val="1416"/>
    <w:uiPriority w:val="0"/>
    <w:qFormat/>
    <w:rPr>
      <w:rFonts w:hint="default" w:ascii="黑体" w:hAnsi="黑体" w:eastAsia="黑体" w:cs="Times New Roman"/>
      <w:b/>
      <w:sz w:val="32"/>
      <w:szCs w:val="24"/>
      <w:lang w:val="en-US" w:eastAsia="zh-CN" w:bidi="ar-SA"/>
    </w:rPr>
  </w:style>
  <w:style w:type="paragraph" w:styleId="1416" w:customStyle="1">
    <w:name w:val="正文文本首行缩进 22"/>
    <w:basedOn w:val="1417"/>
    <w:uiPriority w:val="0"/>
    <w:qFormat/>
    <w:pPr>
      <w:ind w:left="200" w:firstLine="200"/>
      <w:spacing w:after="120"/>
    </w:pPr>
    <w:rPr>
      <w:rFonts w:ascii="Times New Roman" w:hAnsi="Times New Roman"/>
      <w:sz w:val="24"/>
    </w:rPr>
  </w:style>
  <w:style w:type="paragraph" w:styleId="1417" w:customStyle="1">
    <w:name w:val="正文文本缩进2"/>
    <w:basedOn w:val="1415"/>
    <w:uiPriority w:val="0"/>
    <w:qFormat/>
    <w:pPr>
      <w:ind w:firstLine="225"/>
    </w:pPr>
    <w:rPr>
      <w:rFonts w:ascii="仿宋_GB2312" w:eastAsia="仿宋_GB2312"/>
    </w:rPr>
  </w:style>
  <w:style w:type="paragraph" w:styleId="1418"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20" w:customStyle="1">
    <w:name w:val="Normal_21"/>
    <w:uiPriority w:val="0"/>
    <w:qFormat/>
    <w:rPr>
      <w:rFonts w:hint="default" w:ascii="黑体" w:hAnsi="黑体" w:eastAsia="黑体" w:cs="Times New Roman"/>
      <w:b/>
      <w:sz w:val="32"/>
      <w:szCs w:val="24"/>
      <w:lang w:val="en-US" w:eastAsia="zh-CN" w:bidi="ar-SA"/>
    </w:rPr>
  </w:style>
  <w:style w:type="paragraph" w:styleId="142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22" w:customStyle="1">
    <w:name w:val="Normal_0_2"/>
    <w:uiPriority w:val="0"/>
    <w:qFormat/>
    <w:rPr>
      <w:rFonts w:hint="default" w:ascii="黑体" w:hAnsi="黑体" w:eastAsia="黑体" w:cs="Times New Roman"/>
      <w:b/>
      <w:sz w:val="32"/>
      <w:szCs w:val="24"/>
      <w:lang w:val="en-US" w:eastAsia="zh-CN" w:bidi="ar-SA"/>
    </w:rPr>
  </w:style>
  <w:style w:type="paragraph" w:styleId="142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24" w:customStyle="1">
    <w:name w:val="Normal_0_3"/>
    <w:uiPriority w:val="0"/>
    <w:qFormat/>
    <w:rPr>
      <w:rFonts w:hint="default" w:ascii="黑体" w:hAnsi="黑体" w:eastAsia="黑体" w:cs="Times New Roman"/>
      <w:b/>
      <w:sz w:val="32"/>
      <w:szCs w:val="24"/>
      <w:lang w:val="en-US" w:eastAsia="zh-CN" w:bidi="ar-SA"/>
    </w:rPr>
  </w:style>
  <w:style w:type="paragraph" w:styleId="1425"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26" w:customStyle="1">
    <w:name w:val="正文缩进1"/>
    <w:basedOn w:val="764"/>
    <w:uiPriority w:val="0"/>
    <w:qFormat/>
    <w:pPr>
      <w:ind w:firstLine="420"/>
      <w:jc w:val="left"/>
    </w:pPr>
    <w:rPr>
      <w:rFonts w:ascii="宋体"/>
      <w:sz w:val="24"/>
    </w:rPr>
  </w:style>
  <w:style w:type="paragraph" w:styleId="1427" w:customStyle="1">
    <w:name w:val="索引 11"/>
    <w:basedOn w:val="764"/>
    <w:next w:val="764"/>
    <w:uiPriority w:val="0"/>
    <w:qFormat/>
    <w:pPr>
      <w:spacing w:line="360" w:lineRule="auto"/>
    </w:pPr>
    <w:rPr>
      <w:rFonts w:ascii="仿宋_GB2312" w:eastAsia="仿宋_GB2312"/>
      <w:sz w:val="24"/>
      <w:szCs w:val="20"/>
    </w:rPr>
  </w:style>
  <w:style w:type="paragraph" w:styleId="1428" w:customStyle="1">
    <w:name w:val="纯文本1"/>
    <w:basedOn w:val="1363"/>
    <w:uiPriority w:val="0"/>
    <w:qFormat/>
    <w:rPr>
      <w:rFonts w:ascii="宋体" w:hAnsi="Courier New"/>
    </w:rPr>
  </w:style>
  <w:style w:type="paragraph" w:styleId="1429" w:customStyle="1">
    <w:name w:val="Normal_20_0_0"/>
    <w:next w:val="764"/>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30"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31" w:customStyle="1">
    <w:name w:val="正文缩进1_0"/>
    <w:basedOn w:val="1430"/>
    <w:link w:val="1432"/>
    <w:uiPriority w:val="0"/>
    <w:qFormat/>
    <w:pPr>
      <w:ind w:firstLine="420"/>
      <w:jc w:val="left"/>
    </w:pPr>
    <w:rPr>
      <w:rFonts w:ascii="宋体" w:hAnsi="Calibri" w:eastAsia="Times New Roman"/>
      <w:sz w:val="24"/>
      <w:szCs w:val="22"/>
    </w:rPr>
  </w:style>
  <w:style w:type="character" w:styleId="1432" w:customStyle="1">
    <w:name w:val="正文缩进 Char1_1"/>
    <w:link w:val="1431"/>
    <w:uiPriority w:val="0"/>
    <w:qFormat/>
    <w:rPr>
      <w:rFonts w:ascii="宋体" w:hAnsi="Calibri" w:eastAsia="Times New Roman"/>
      <w:sz w:val="24"/>
      <w:szCs w:val="22"/>
    </w:rPr>
  </w:style>
  <w:style w:type="paragraph" w:styleId="1433"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34"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35" w:customStyle="1">
    <w:name w:val="未处理的提及1"/>
    <w:uiPriority w:val="99"/>
    <w:unhideWhenUsed/>
    <w:qFormat/>
    <w:rPr>
      <w:color w:val="605e5c"/>
      <w:shd w:val="clear" w:color="auto" w:fill="e1dfdd"/>
    </w:rPr>
  </w:style>
  <w:style w:type="character" w:styleId="1436" w:customStyle="1">
    <w:name w:val="未处理的提及2"/>
    <w:uiPriority w:val="99"/>
    <w:unhideWhenUsed/>
    <w:qFormat/>
    <w:rPr>
      <w:color w:val="605e5c"/>
      <w:shd w:val="clear" w:color="auto" w:fill="e1dfdd"/>
    </w:rPr>
  </w:style>
  <w:style w:type="paragraph" w:styleId="1437"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3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39" w:customStyle="1">
    <w:name w:val="10"/>
    <w:uiPriority w:val="0"/>
    <w:qFormat/>
    <w:rPr>
      <w:rFonts w:ascii="Times New Roman" w:hAnsi="Times New Roman" w:cs="Times New Roman"/>
    </w:rPr>
  </w:style>
  <w:style w:type="paragraph" w:styleId="1440" w:customStyle="1">
    <w:name w:val="正文文本2"/>
    <w:basedOn w:val="778"/>
    <w:uiPriority w:val="1"/>
    <w:qFormat/>
    <w:rPr>
      <w:rFonts w:ascii="Segoe UI" w:hAnsi="Segoe UI" w:cs="Segoe UI"/>
    </w:rPr>
  </w:style>
  <w:style w:type="paragraph" w:styleId="1441" w:customStyle="1">
    <w:name w:val="正文_16_0"/>
    <w:basedOn w:val="1361"/>
    <w:uiPriority w:val="0"/>
    <w:qFormat/>
  </w:style>
  <w:style w:type="paragraph" w:styleId="1442"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43"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44" w:customStyle="1">
    <w:name w:val="Normal_19_0_1"/>
    <w:uiPriority w:val="0"/>
    <w:qFormat/>
    <w:rPr>
      <w:rFonts w:hint="default" w:ascii="Tahoma" w:hAnsi="Tahoma" w:eastAsia="微软雅黑" w:cs="Times New Roman"/>
      <w:lang w:val="en-US" w:eastAsia="zh-CN" w:bidi="ar-SA"/>
    </w:rPr>
  </w:style>
  <w:style w:type="paragraph" w:styleId="1445"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46" w:customStyle="1">
    <w:name w:val="正文_16_0_0_0"/>
    <w:basedOn w:val="1447"/>
    <w:uiPriority w:val="0"/>
    <w:qFormat/>
    <w:rPr>
      <w:rFonts w:ascii="Calibri" w:hAnsi="Calibri" w:cs="Calibri"/>
      <w:szCs w:val="21"/>
    </w:rPr>
  </w:style>
  <w:style w:type="paragraph" w:styleId="1447"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48" w:customStyle="1">
    <w:name w:val="15"/>
    <w:uiPriority w:val="0"/>
    <w:qFormat/>
    <w:rPr>
      <w:rFonts w:ascii="Times New Roman" w:hAnsi="Times New Roman" w:cs="Times New Roman"/>
      <w:color w:val="0000ff"/>
      <w:u w:val="single"/>
    </w:rPr>
  </w:style>
  <w:style w:type="character" w:styleId="1449" w:customStyle="1">
    <w:name w:val="16_0"/>
    <w:uiPriority w:val="0"/>
    <w:qFormat/>
    <w:rPr>
      <w:rFonts w:ascii="Times New Roman" w:hAnsi="Times New Roman" w:cs="Times New Roman"/>
    </w:rPr>
  </w:style>
  <w:style w:type="paragraph" w:styleId="1450"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1" w:customStyle="1">
    <w:name w:val="正文空2字"/>
    <w:basedOn w:val="764"/>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52" w:customStyle="1">
    <w:name w:val="未处理的提及3"/>
    <w:uiPriority w:val="99"/>
    <w:unhideWhenUsed/>
    <w:qFormat/>
    <w:rPr>
      <w:color w:val="605e5c"/>
      <w:shd w:val="clear" w:color="auto" w:fill="e1dfdd"/>
    </w:rPr>
  </w:style>
  <w:style w:type="character" w:styleId="1453" w:customStyle="1">
    <w:name w:val="正文文本首行缩进 2 字符1"/>
    <w:uiPriority w:val="99"/>
    <w:semiHidden/>
    <w:qFormat/>
    <w:rPr>
      <w:rFonts w:ascii="Calibri" w:hAnsi="Calibri"/>
      <w:sz w:val="21"/>
      <w:szCs w:val="22"/>
    </w:rPr>
  </w:style>
  <w:style w:type="paragraph" w:styleId="1454"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55" w:customStyle="1">
    <w:name w:val="正文_12_0_0_0_0"/>
    <w:basedOn w:val="764"/>
    <w:uiPriority w:val="0"/>
    <w:qFormat/>
    <w:rPr>
      <w:rFonts w:ascii="Times New Roman" w:hAnsi="Times New Roman"/>
      <w:szCs w:val="24"/>
    </w:rPr>
  </w:style>
  <w:style w:type="paragraph" w:styleId="145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57" w:customStyle="1">
    <w:name w:val="custom-tag-placeholder-class"/>
    <w:uiPriority w:val="0"/>
    <w:qFormat/>
  </w:style>
  <w:style w:type="paragraph" w:styleId="1458" w:customStyle="1">
    <w:name w:val="正文缩进_1_0_0"/>
    <w:basedOn w:val="1459"/>
    <w:uiPriority w:val="0"/>
    <w:qFormat/>
    <w:pPr>
      <w:ind w:firstLine="420"/>
    </w:pPr>
    <w:rPr>
      <w:rFonts w:ascii="宋体"/>
      <w:color w:val="000000"/>
      <w:sz w:val="24"/>
      <w:szCs w:val="20"/>
    </w:rPr>
  </w:style>
  <w:style w:type="paragraph" w:styleId="1459" w:customStyle="1">
    <w:name w:val="正文_2_0_1"/>
    <w:next w:val="145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60"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61" w:customStyle="1">
    <w:name w:val="正文_16_0_0"/>
    <w:next w:val="1430"/>
    <w:uiPriority w:val="0"/>
    <w:qFormat/>
    <w:pPr>
      <w:jc w:val="both"/>
      <w:widowControl w:val="off"/>
    </w:pPr>
    <w:rPr>
      <w:rFonts w:hint="default" w:ascii="Calibri" w:hAnsi="Calibri" w:eastAsia="宋体" w:cs="Times New Roman"/>
      <w:sz w:val="21"/>
      <w:szCs w:val="22"/>
      <w:lang w:val="en-US" w:eastAsia="zh-CN" w:bidi="ar-SA"/>
    </w:rPr>
  </w:style>
  <w:style w:type="character" w:styleId="1462" w:customStyle="1">
    <w:name w:val="批注框文本 字符"/>
    <w:basedOn w:val="774"/>
    <w:link w:val="792"/>
    <w:uiPriority w:val="99"/>
    <w:semiHidden/>
    <w:qFormat/>
    <w:rPr>
      <w:rFonts w:ascii="宋体" w:hAnsi="Calibri"/>
      <w:sz w:val="18"/>
      <w:szCs w:val="18"/>
    </w:rPr>
  </w:style>
  <w:style w:type="character" w:styleId="1463" w:customStyle="1">
    <w:name w:val="标题 1 字符2"/>
    <w:link w:val="765"/>
    <w:uiPriority w:val="9"/>
    <w:qFormat/>
    <w:rPr>
      <w:rFonts w:ascii="Arial" w:hAnsi="Arial" w:eastAsia="Arial" w:cs="Arial"/>
      <w:sz w:val="40"/>
      <w:szCs w:val="40"/>
    </w:rPr>
  </w:style>
  <w:style w:type="paragraph" w:styleId="1464" w:customStyle="1">
    <w:name w:val="Normal_19_0_0"/>
    <w:next w:val="764"/>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65" w:customStyle="1">
    <w:name w:val="Body Text_0_0"/>
    <w:basedOn w:val="1464"/>
    <w:uiPriority w:val="99"/>
    <w:unhideWhenUsed/>
    <w:qFormat/>
    <w:pPr>
      <w:spacing w:after="120"/>
    </w:pPr>
    <w:rPr>
      <w:sz w:val="20"/>
    </w:rPr>
  </w:style>
  <w:style w:type="paragraph" w:styleId="1466" w:customStyle="1">
    <w:name w:val="*正文"/>
    <w:basedOn w:val="764"/>
    <w:uiPriority w:val="0"/>
    <w:qFormat/>
    <w:pPr>
      <w:ind w:firstLine="560"/>
      <w:spacing w:line="360" w:lineRule="auto"/>
    </w:pPr>
    <w:rPr>
      <w:rFonts w:ascii="方正仿宋_GB2312" w:hAnsi="Times New Roman" w:eastAsia="方正仿宋_GB2312"/>
      <w:sz w:val="28"/>
      <w:szCs w:val="28"/>
    </w:rPr>
  </w:style>
  <w:style w:type="paragraph" w:styleId="1467" w:customStyle="1">
    <w:name w:val="Normal_21_0"/>
    <w:next w:val="7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68" w:customStyle="1">
    <w:name w:val="正文3"/>
    <w:next w:val="86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6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70" w:customStyle="1">
    <w:name w:val="p17_0_0"/>
    <w:basedOn w:val="1408"/>
    <w:uiPriority w:val="0"/>
    <w:qFormat/>
    <w:pPr>
      <w:spacing w:before="100" w:beforeAutospacing="1" w:after="100" w:afterAutospacing="1"/>
    </w:pPr>
    <w:rPr>
      <w:rFonts w:ascii="宋体" w:hAnsi="宋体" w:eastAsia="Times New Roman" w:cs="宋体"/>
      <w:sz w:val="24"/>
    </w:rPr>
  </w:style>
  <w:style w:type="character" w:styleId="1471" w:customStyle="1">
    <w:name w:val="列出段落 Char"/>
    <w:link w:val="1243"/>
    <w:uiPriority w:val="0"/>
    <w:qFormat/>
    <w:rPr>
      <w:rFonts w:ascii="Calibri" w:hAnsi="Calibri"/>
      <w:sz w:val="21"/>
      <w:szCs w:val="22"/>
    </w:rPr>
  </w:style>
  <w:style w:type="character" w:styleId="1472" w:customStyle="1">
    <w:name w:val="NormalCharacter_0"/>
    <w:uiPriority w:val="0"/>
    <w:qFormat/>
    <w:rPr>
      <w:rFonts w:ascii="Calibri" w:hAnsi="Calibri" w:eastAsia="宋体" w:cs="Times New Roman"/>
      <w:sz w:val="21"/>
      <w:szCs w:val="24"/>
      <w:lang w:val="en-US" w:eastAsia="zh-CN" w:bidi="ar-SA"/>
    </w:rPr>
  </w:style>
  <w:style w:type="paragraph" w:styleId="1473" w:customStyle="1">
    <w:name w:val="标题二、"/>
    <w:basedOn w:val="764"/>
    <w:uiPriority w:val="99"/>
    <w:qFormat/>
    <w:pPr>
      <w:ind w:firstLine="200"/>
      <w:spacing w:line="360" w:lineRule="auto"/>
      <w:outlineLvl w:val="2"/>
    </w:pPr>
    <w:rPr>
      <w:rFonts w:ascii="宋体" w:hAnsi="宋体"/>
      <w:b/>
      <w:szCs w:val="21"/>
    </w:rPr>
  </w:style>
  <w:style w:type="paragraph" w:styleId="1474" w:customStyle="1">
    <w:name w:val="UserStyle_266"/>
    <w:uiPriority w:val="0"/>
    <w:qFormat/>
    <w:pPr>
      <w:jc w:val="both"/>
    </w:pPr>
    <w:rPr>
      <w:rFonts w:hint="default" w:ascii="Times New Roman" w:hAnsi="Times New Roman" w:eastAsia="宋体" w:cs="Times New Roman"/>
      <w:sz w:val="21"/>
      <w:szCs w:val="24"/>
    </w:rPr>
  </w:style>
  <w:style w:type="character" w:styleId="1475" w:customStyle="1">
    <w:name w:val="NormalCharacter_0_0"/>
    <w:uiPriority w:val="0"/>
    <w:qFormat/>
    <w:rPr>
      <w:rFonts w:ascii="Calibri" w:hAnsi="Calibri" w:eastAsia="宋体" w:cs="Times New Roman"/>
      <w:sz w:val="21"/>
      <w:szCs w:val="24"/>
      <w:lang w:val="en-US" w:eastAsia="zh-CN" w:bidi="ar-SA"/>
    </w:rPr>
  </w:style>
  <w:style w:type="paragraph" w:styleId="1476" w:customStyle="1">
    <w:name w:val="二级标题_0_0"/>
    <w:uiPriority w:val="99"/>
    <w:qFormat/>
    <w:pPr>
      <w:jc w:val="both"/>
      <w:keepLines/>
      <w:keepNext/>
      <w:spacing w:line="500" w:lineRule="exact"/>
      <w:widowControl w:val="off"/>
      <w:outlineLvl w:val="1"/>
    </w:pPr>
    <w:rPr>
      <w:rFonts w:hint="default" w:ascii="黑体" w:hAnsi="黑体" w:eastAsia="黑体" w:cs="Times New Roman"/>
      <w:b/>
      <w:sz w:val="28"/>
      <w:szCs w:val="32"/>
    </w:rPr>
  </w:style>
  <w:style w:type="paragraph" w:styleId="1477" w:customStyle="1">
    <w:name w:val="正文_2_1"/>
    <w:uiPriority w:val="99"/>
    <w:qFormat/>
    <w:pPr>
      <w:jc w:val="both"/>
      <w:widowControl w:val="off"/>
    </w:pPr>
    <w:rPr>
      <w:rFonts w:hint="default" w:ascii="Times New Roman" w:hAnsi="Times New Roman" w:eastAsia="宋体" w:cs="Times New Roman"/>
      <w:szCs w:val="24"/>
    </w:rPr>
  </w:style>
  <w:style w:type="paragraph" w:styleId="1478" w:customStyle="1">
    <w:name w:val="正文文本缩进_0_0"/>
    <w:uiPriority w:val="99"/>
    <w:semiHidden/>
    <w:qFormat/>
    <w:pPr>
      <w:ind w:left="200"/>
      <w:jc w:val="both"/>
      <w:spacing w:after="120"/>
      <w:widowControl w:val="off"/>
    </w:pPr>
    <w:rPr>
      <w:rFonts w:hint="default" w:ascii="Calibri" w:hAnsi="Calibri" w:eastAsia="Times New Roman" w:cs="Times New Roman"/>
      <w:sz w:val="20"/>
      <w:szCs w:val="21"/>
    </w:rPr>
  </w:style>
  <w:style w:type="paragraph" w:styleId="1479" w:customStyle="1">
    <w:name w:val="正文_25_1"/>
    <w:uiPriority w:val="0"/>
    <w:qFormat/>
    <w:pPr>
      <w:jc w:val="both"/>
      <w:widowControl w:val="off"/>
    </w:pPr>
    <w:rPr>
      <w:rFonts w:hint="default" w:ascii="Calibri" w:hAnsi="Calibri" w:eastAsia="宋体" w:cs="Times New Roman"/>
      <w:szCs w:val="24"/>
    </w:rPr>
  </w:style>
  <w:style w:type="paragraph" w:styleId="1480"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481"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482" w:customStyle="1">
    <w:name w:val="Heading 6_0"/>
    <w:next w:val="1426"/>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paragraph" w:styleId="1483" w:customStyle="1">
    <w:name w:val="正文2"/>
    <w:uiPriority w:val="0"/>
    <w:qFormat/>
    <w:rPr>
      <w:rFonts w:hint="default" w:ascii="Tahoma" w:hAnsi="Tahoma" w:eastAsia="微软雅黑" w:cs="Tahoma"/>
      <w:sz w:val="24"/>
      <w:szCs w:val="24"/>
      <w:lang w:val="en-US" w:eastAsia="zh-CN" w:bidi="ar-SA"/>
    </w:rPr>
  </w:style>
  <w:style w:type="numbering" w:styleId="103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935d744b-3052-4814-98c4-c191559d34cf</errorID>
      <errorWord>日</errorWord>
      <group>L1_AI</group>
      <groupName>深度校对</groupName>
      <ability>L2_AI_Grammar</ability>
      <abilityName>语法纠错</abilityName>
      <candidateList>
        <item>[具体日期]日</item>
      </candidateList>
      <explain/>
      <paraID>43728D49</paraID>
      <start>8</start>
      <end>9</end>
      <status>unmodified</status>
      <modifiedWord/>
      <trackRevisions>false</trackRevisions>
    </reviewItem>
    <reviewItem>
      <errorID>b1853ccc-e0e4-43d6-86b1-903ae1017a3b</errorID>
      <errorWord>(</errorWord>
      <group>L1_Format</group>
      <groupName>格式问题</groupName>
      <ability>L2_HalfPunc</ability>
      <abilityName>全半角检查</abilityName>
      <candidateList>
        <item>（</item>
      </candidateList>
      <explain>文本全半角错误。</explain>
      <paraID>64FF4D60</paraID>
      <start>64</start>
      <end>65</end>
      <status>unmodified</status>
      <modifiedWord/>
      <trackRevisions>false</trackRevisions>
    </reviewItem>
    <reviewItem>
      <errorID>517c64e9-cd81-4da8-ab1b-44f238e0fa41</errorID>
      <errorWord>:</errorWord>
      <group>L1_Format</group>
      <groupName>格式问题</groupName>
      <ability>L2_HalfPunc</ability>
      <abilityName>全半角检查</abilityName>
      <candidateList>
        <item>：</item>
      </candidateList>
      <explain>文本全半角错误。</explain>
      <paraID>64FF4D60</paraID>
      <start>69</start>
      <end>70</end>
      <status>unmodified</status>
      <modifiedWord/>
      <trackRevisions>false</trackRevisions>
    </reviewItem>
    <reviewItem>
      <errorID>c0e3b7b4-1c99-498b-a7b0-e28e7f81d482</errorID>
      <errorWord>)</errorWord>
      <group>L1_Format</group>
      <groupName>格式问题</groupName>
      <ability>L2_HalfPunc</ability>
      <abilityName>全半角检查</abilityName>
      <candidateList>
        <item>）</item>
      </candidateList>
      <explain>文本全半角错误。</explain>
      <paraID>64FF4D60</paraID>
      <start>97</start>
      <end>98</end>
      <status>unmodified</status>
      <modifiedWord/>
      <trackRevisions>false</trackRevisions>
    </reviewItem>
    <reviewItem>
      <errorID>3c33077b-368d-4022-a394-c09d25e4125b</errorID>
      <errorWord>受到</errorWord>
      <group>L1_AI</group>
      <groupName>深度校对</groupName>
      <ability>L2_AI_Word</ability>
      <abilityName>字词纠错</abilityName>
      <candidateList>
        <item>因受到</item>
      </candidateList>
      <explain/>
      <paraID>681A6BC6</paraID>
      <start>13</start>
      <end>15</end>
      <status>unmodified</status>
      <modifiedWord/>
      <trackRevisions>false</trackRevisions>
    </reviewItem>
    <reviewItem>
      <errorID>97af76ce-1d62-42d5-8950-4c61b0e7f74c</errorID>
      <errorWord>:</errorWord>
      <group>L1_Format</group>
      <groupName>格式问题</groupName>
      <ability>L2_HalfPunc</ability>
      <abilityName>全半角检查</abilityName>
      <candidateList>
        <item>：</item>
      </candidateList>
      <explain>文本全半角错误。</explain>
      <paraID>2B441818</paraID>
      <start>9</start>
      <end>10</end>
      <status>unmodified</status>
      <modifiedWord/>
      <trackRevisions>false</trackRevisions>
    </reviewItem>
    <reviewItem>
      <errorID>b9b9a82c-b43f-49a9-8e1c-6a370132b590</errorID>
      <errorWord>文件中</errorWord>
      <group>L1_Word</group>
      <groupName>字词问题</groupName>
      <ability>L2_Typo</ability>
      <abilityName>字词错误</abilityName>
      <candidateList>
        <item>文件</item>
      </candidateList>
      <explain/>
      <paraID>2DE276B5</paraID>
      <start>100</start>
      <end>103</end>
      <status>unmodified</status>
      <modifiedWord/>
      <trackRevisions>false</trackRevisions>
    </reviewItem>
    <reviewItem>
      <errorID>c3864364-a73b-46e5-b918-b651824da09a</errorID>
      <errorWord>,</errorWord>
      <group>L1_Format</group>
      <groupName>格式问题</groupName>
      <ability>L2_HalfPunc</ability>
      <abilityName>全半角检查</abilityName>
      <candidateList>
        <item>，</item>
      </candidateList>
      <explain>文本全半角错误。</explain>
      <paraID>626373BD</paraID>
      <start>35</start>
      <end>36</end>
      <status>unmodified</status>
      <modifiedWord/>
      <trackRevisions>false</trackRevisions>
    </reviewItem>
    <reviewItem>
      <errorID>58017efa-efed-45f9-b1b5-cf2bf484443b</errorID>
      <errorWord>:</errorWord>
      <group>L1_Format</group>
      <groupName>格式问题</groupName>
      <ability>L2_HalfPunc</ability>
      <abilityName>全半角检查</abilityName>
      <candidateList>
        <item>：</item>
      </candidateList>
      <explain>文本全半角错误。</explain>
      <paraID>34336E01</paraID>
      <start>10</start>
      <end>11</end>
      <status>unmodified</status>
      <modifiedWord/>
      <trackRevisions>false</trackRevisions>
    </reviewItem>
    <reviewItem>
      <errorID>29c8b282-9757-44d0-b9bf-f4abc9f8c683</errorID>
      <errorWord>“.</errorWord>
      <group>L1_Punc</group>
      <groupName>标点问题</groupName>
      <ability>L2_Punc</ability>
      <abilityName>标点符号检查</abilityName>
      <candidateList>
        <item>“</item>
      </candidateList>
      <explain/>
      <paraID>462F22D5</paraID>
      <start>87</start>
      <end>89</end>
      <status>unmodified</status>
      <modifiedWord/>
      <trackRevisions>false</trackRevisions>
    </reviewItem>
    <reviewItem>
      <errorID>8d3d52c0-7221-47aa-ba4b-797bba433175</errorID>
      <errorWord>日</errorWord>
      <group>L1_AI</group>
      <groupName>深度校对</groupName>
      <ability>L2_AI_Grammar</ability>
      <abilityName>语法纠错</abilityName>
      <candidateList>
        <item>[具体日期]</item>
      </candidateList>
      <explain/>
      <paraID>422440D0</paraID>
      <start>26</start>
      <end>27</end>
      <status>unmodified</status>
      <modifiedWord/>
      <trackRevisions>false</trackRevisions>
    </reviewItem>
    <reviewItem>
      <errorID>1afe86a0-0656-4be9-ae0c-8d2e6133a729</errorID>
      <errorWord>）</errorWord>
      <group>L1_Word</group>
      <groupName>字词问题</groupName>
      <ability>L2_Typo</ability>
      <abilityName>字词错误</abilityName>
      <candidateList>
        <item>）和</item>
      </candidateList>
      <explain/>
      <paraID>49B0E027</paraID>
      <start>40</start>
      <end>41</end>
      <status>unmodified</status>
      <modifiedWord/>
      <trackRevisions>false</trackRevisions>
    </reviewItem>
    <reviewItem>
      <errorID>d79dfbea-6c35-4899-af66-5d080b67a5a9</errorID>
      <errorWord>执行</errorWord>
      <group>L1_AI</group>
      <groupName>深度校对</groupName>
      <ability>L2_AI_Punc</ability>
      <abilityName>标点纠错</abilityName>
      <candidateList>
        <item>执行：</item>
      </candidateList>
      <explain/>
      <paraID>51EF2F1D</paraID>
      <start>20</start>
      <end>22</end>
      <status>unmodified</status>
      <modifiedWord/>
      <trackRevisions>false</trackRevisions>
    </reviewItem>
    <reviewItem>
      <errorID>831a28cf-6156-402c-b360-ecb4f5347178</errorID>
      <errorWord>“</errorWord>
      <group>L1_AI</group>
      <groupName>深度校对</groupName>
      <ability>L2_AI_Punc</ability>
      <abilityName>标点纠错</abilityName>
      <candidateList>
        <item>《</item>
      </candidateList>
      <explain/>
      <paraID>67F21809</paraID>
      <start>12</start>
      <end>13</end>
      <status>unmodified</status>
      <modifiedWord/>
      <trackRevisions>false</trackRevisions>
    </reviewItem>
    <reviewItem>
      <errorID>8206c0e1-61bf-4815-ba85-0cc257c9656f</errorID>
      <errorWord>【2022】002号</errorWord>
      <group>L1_Knowledge</group>
      <groupName>知识性问题</groupName>
      <ability>L2_Knowledge</ability>
      <abilityName>其他知识</abilityName>
      <candidateList>
        <item>〔2022〕2号</item>
      </candidateList>
      <explain>发文字号格式错误。</explain>
      <paraID>67F21809</paraID>
      <start>16</start>
      <end>26</end>
      <status>unmodified</status>
      <modifiedWord/>
      <trackRevisions>false</trackRevisions>
    </reviewItem>
    <reviewItem>
      <errorID>d67a7b49-001e-4206-bfb6-5a2a7050cf1e</errorID>
      <errorWord>”</errorWord>
      <group>L1_AI</group>
      <groupName>深度校对</groupName>
      <ability>L2_AI_Punc</ability>
      <abilityName>标点纠错</abilityName>
      <candidateList>
        <item>》</item>
      </candidateList>
      <explain/>
      <paraID>67F21809</paraID>
      <start>26</start>
      <end>27</end>
      <status>unmodified</status>
      <modifiedWord/>
      <trackRevisions>false</trackRevisions>
    </reviewItem>
    <reviewItem>
      <errorID>3ca803b0-995f-4f24-903f-3a8e1a49c519</errorID>
      <errorWord>。（可采用数字人民币方式）</errorWord>
      <group>L1_AI</group>
      <groupName>深度校对</groupName>
      <ability>L2_AI_Word</ability>
      <abilityName>字词纠错</abilityName>
      <candidateList>
        <item>（可采用数字人民币方式）。</item>
      </candidateList>
      <explain/>
      <paraID>67F21809</paraID>
      <start>40</start>
      <end>53</end>
      <status>unmodified</status>
      <modifiedWord/>
      <trackRevisions>false</trackRevisions>
    </reviewItem>
    <reviewItem>
      <errorID>ccb67516-13e0-40cc-8bcd-3b33477e11a9</errorID>
      <errorWord>“关于推动解决政府采购异常低价问题相关工作的通知(</errorWord>
      <group>L1_AI</group>
      <groupName>深度校对</groupName>
      <ability>L2_AI_Punc</ability>
      <abilityName>标点纠错</abilityName>
      <candidateList>
        <item>《关于推动解决政府采购异常低价问题相关工作的通知》（</item>
      </candidateList>
      <explain/>
      <paraID>36D4BCF4</paraID>
      <start>5</start>
      <end>30</end>
      <status>unmodified</status>
      <modifiedWord/>
      <trackRevisions>false</trackRevisions>
    </reviewItem>
    <reviewItem>
      <errorID>b9dadf1c-b522-42cb-9683-dae4ce1082d7</errorID>
      <errorWord>(2025)62号</errorWord>
      <group>L1_Knowledge</group>
      <groupName>知识性问题</groupName>
      <ability>L2_Knowledge</ability>
      <abilityName>其他知识</abilityName>
      <candidateList>
        <item>〔2025〕62号</item>
      </candidateList>
      <explain>发文字号格式错误。</explain>
      <paraID>36D4BCF4</paraID>
      <start>33</start>
      <end>42</end>
      <status>unmodified</status>
      <modifiedWord/>
      <trackRevisions>false</trackRevisions>
    </reviewItem>
    <reviewItem>
      <errorID>3f85c47f-a904-4c07-9fac-61b4c93ee467</errorID>
      <errorWord>)”</errorWord>
      <group>L1_AI</group>
      <groupName>深度校对</groupName>
      <ability>L2_AI_Punc</ability>
      <abilityName>标点纠错</abilityName>
      <candidateList>
        <item>）</item>
      </candidateList>
      <explain/>
      <paraID>36D4BCF4</paraID>
      <start>42</start>
      <end>44</end>
      <status>unmodified</status>
      <modifiedWord/>
      <trackRevisions>false</trackRevisions>
    </reviewItem>
    <reviewItem>
      <errorID>b0e26c10-8a64-4729-9fa4-bd178dd9a41f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E997F3</paraID>
      <start>0</start>
      <end>2</end>
      <status>unmodified</status>
      <modifiedWord/>
      <trackRevisions>false</trackRevisions>
    </reviewItem>
    <reviewItem>
      <errorID>8346c7bf-7f37-48e2-b2dd-be788af7c373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3E9BCF38</paraID>
      <start>0</start>
      <end>2</end>
      <status>unmodified</status>
      <modifiedWord/>
      <trackRevisions>false</trackRevisions>
    </reviewItem>
    <reviewItem>
      <errorID>cf7df6c1-1780-40e3-9bb5-a0db5658778e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51AE5C67</paraID>
      <start>0</start>
      <end>2</end>
      <status>unmodified</status>
      <modifiedWord/>
      <trackRevisions>false</trackRevisions>
    </reviewItem>
    <reviewItem>
      <errorID>51d0a1c0-9391-4444-a533-cd130d82cc32</errorID>
      <errorWord>法律、法规</errorWord>
      <group>L1_Word</group>
      <groupName>字词问题</groupName>
      <ability>L2_Typo</ability>
      <abilityName>字词错误</abilityName>
      <candidateList>
        <item>法律法规</item>
      </candidateList>
      <explain/>
      <paraID> B4D470C</paraID>
      <start>24</start>
      <end>29</end>
      <status>unmodified</status>
      <modifiedWord/>
      <trackRevisions>false</trackRevisions>
    </reviewItem>
    <reviewItem>
      <errorID>e526e216-0284-4491-998d-ccc0f352e22c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2700FC8D</paraID>
      <start>0</start>
      <end>2</end>
      <status>unmodified</status>
      <modifiedWord/>
      <trackRevisions>false</trackRevisions>
    </reviewItem>
    <reviewItem>
      <errorID>c30721f6-6ec6-4892-b99c-a57a7dcab7f3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59EF4165</paraID>
      <start>0</start>
      <end>2</end>
      <status>unmodified</status>
      <modifiedWord/>
      <trackRevisions>false</trackRevisions>
    </reviewItem>
    <reviewItem>
      <errorID>454932bb-8086-4912-9f42-836240bf094e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647C678</paraID>
      <start>0</start>
      <end>2</end>
      <status>unmodified</status>
      <modifiedWord/>
      <trackRevisions>false</trackRevisions>
    </reviewItem>
    <reviewItem>
      <errorID>63f73536-b717-496e-ae9e-a6a188f87851</errorID>
      <errorWord>种</errorWord>
      <group>L1_Knowledge</group>
      <groupName>知识性问题</groupName>
      <ability>L2_Knowledge</ability>
      <abilityName>其他知识</abilityName>
      <candidateList>
        <item>项</item>
      </candidateList>
      <explain/>
      <paraID>35BDAB6A</paraID>
      <start>10</start>
      <end>11</end>
      <status>unmodified</status>
      <modifiedWord/>
      <trackRevisions>false</trackRevisions>
    </reviewItem>
    <reviewItem>
      <errorID>c6b7c930-e015-4280-b553-384e3759df7f</errorID>
      <errorWord>(</errorWord>
      <group>L1_Format</group>
      <groupName>格式问题</groupName>
      <ability>L2_HalfPunc</ability>
      <abilityName>全半角检查</abilityName>
      <candidateList>
        <item>（</item>
      </candidateList>
      <explain>文本全半角错误。</explain>
      <paraID>2403BAED</paraID>
      <start>94</start>
      <end>95</end>
      <status>unmodified</status>
      <modifiedWord/>
      <trackRevisions>false</trackRevisions>
    </reviewItem>
    <reviewItem>
      <errorID>ba47e189-52a3-4c47-9558-ed9b7e4a8335</errorID>
      <errorWord>)</errorWord>
      <group>L1_Format</group>
      <groupName>格式问题</groupName>
      <ability>L2_HalfPunc</ability>
      <abilityName>全半角检查</abilityName>
      <candidateList>
        <item>）</item>
      </candidateList>
      <explain>文本全半角错误。</explain>
      <paraID>2403BAED</paraID>
      <start>104</start>
      <end>105</end>
      <status>unmodified</status>
      <modifiedWord/>
      <trackRevisions>false</trackRevisions>
    </reviewItem>
    <reviewItem>
      <errorID>29a465c2-6375-472a-856c-af787aaee62b</errorID>
      <errorWord>（</errorWord>
      <group>L1_Word</group>
      <groupName>字词问题</groupName>
      <ability>L2_Typo</ability>
      <abilityName>字词错误</abilityName>
      <candidateList>
        <item>（在</item>
      </candidateList>
      <explain/>
      <paraID>2403BAED</paraID>
      <start>119</start>
      <end>120</end>
      <status>unmodified</status>
      <modifiedWord/>
      <trackRevisions>false</trackRevisions>
    </reviewItem>
    <reviewItem>
      <errorID>3e0fe974-e56a-4286-a0d1-2d0751182c22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66F6AE30</paraID>
      <start>182</start>
      <end>185</end>
      <status>unmodified</status>
      <modifiedWord/>
      <trackRevisions>false</trackRevisions>
    </reviewItem>
    <reviewItem>
      <errorID>48b73efb-06bf-49be-a9a5-3026465dfbec</errorID>
      <errorWord>》</errorWord>
      <group>L1_Word</group>
      <groupName>字词问题</groupName>
      <ability>L2_Typo</ability>
      <abilityName>字词错误</abilityName>
      <candidateList>
        <item>》和</item>
      </candidateList>
      <explain/>
      <paraID> 42B2002</paraID>
      <start>25</start>
      <end>26</end>
      <status>unmodified</status>
      <modifiedWord/>
      <trackRevisions>false</trackRevisions>
    </reviewItem>
    <reviewItem>
      <errorID>11f66dbd-0aaf-4c96-a420-56474c27811f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46A3D652</paraID>
      <start>0</start>
      <end>2</end>
      <status>unmodified</status>
      <modifiedWord/>
      <trackRevisions>false</trackRevisions>
    </reviewItem>
    <reviewItem>
      <errorID>510145a3-9582-460e-9a34-14fe8402bc8e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44FAD745</paraID>
      <start>0</start>
      <end>2</end>
      <status>unmodified</status>
      <modifiedWord/>
      <trackRevisions>false</trackRevisions>
    </reviewItem>
    <reviewItem>
      <errorID>01773c3c-18e1-483c-8295-9e86c8067767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706619E3</paraID>
      <start>0</start>
      <end>2</end>
      <status>unmodified</status>
      <modifiedWord/>
      <trackRevisions>false</trackRevisions>
    </reviewItem>
    <reviewItem>
      <errorID>68247ba1-9482-4cc0-8d90-fe3a27fc4f30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50BB4C8A</paraID>
      <start>0</start>
      <end>3</end>
      <status>unmodified</status>
      <modifiedWord/>
      <trackRevisions>false</trackRevisions>
    </reviewItem>
    <reviewItem>
      <errorID>6a71f2e4-32c7-42a5-b8a1-ca80fc6d8b9a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6C536CED</paraID>
      <start>0</start>
      <end>3</end>
      <status>unmodified</status>
      <modifiedWord/>
      <trackRevisions>false</trackRevisions>
    </reviewItem>
    <reviewItem>
      <errorID>01021c3e-549a-4abe-a272-c49f4a6463cd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4AE9CF90</paraID>
      <start>0</start>
      <end>3</end>
      <status>unmodified</status>
      <modifiedWord/>
      <trackRevisions>false</trackRevisions>
    </reviewItem>
    <reviewItem>
      <errorID>1f620fb0-7cc7-45a2-9d95-b510bbc12b57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766E7381</paraID>
      <start>0</start>
      <end>3</end>
      <status>unmodified</status>
      <modifiedWord/>
      <trackRevisions>false</trackRevisions>
    </reviewItem>
    <reviewItem>
      <errorID>0b176d73-fe24-418f-962e-d3f226e2d682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692EEC6B</paraID>
      <start>0</start>
      <end>3</end>
      <status>unmodified</status>
      <modifiedWord/>
      <trackRevisions>false</trackRevisions>
    </reviewItem>
    <reviewItem>
      <errorID>a910761a-cb04-4caa-8ba5-a1ae7b598784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6B7FDF87</paraID>
      <start>0</start>
      <end>3</end>
      <status>unmodified</status>
      <modifiedWord/>
      <trackRevisions>false</trackRevisions>
    </reviewItem>
    <reviewItem>
      <errorID>3fa8d3cc-8ec5-40df-9671-d42316d88756</errorID>
      <errorWord>把</errorWord>
      <group>L1_Knowledge</group>
      <groupName>知识性问题</groupName>
      <ability>L2_Knowledge</ability>
      <abilityName>其他知识</abilityName>
      <candidateList>
        <item>套</item>
      </candidateList>
      <explain>请检查“把”是否为量词使用错误，建议修改为“套”。</explain>
      <paraID>4F5F624C</paraID>
      <start>33</start>
      <end>34</end>
      <status>unmodified</status>
      <modifiedWord/>
      <trackRevisions>false</trackRevisions>
    </reviewItem>
    <reviewItem>
      <errorID>0bdc15e0-fc66-48aa-b65f-63a8aa245866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326A207E</paraID>
      <start>0</start>
      <end>3</end>
      <status>unmodified</status>
      <modifiedWord/>
      <trackRevisions>false</trackRevisions>
    </reviewItem>
    <reviewItem>
      <errorID>0319351d-91ba-4389-a335-1cd6e00e6d5b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2D69C119</paraID>
      <start>0</start>
      <end>3</end>
      <status>unmodified</status>
      <modifiedWord/>
      <trackRevisions>false</trackRevisions>
    </reviewItem>
    <reviewItem>
      <errorID>c4fcd514-09a6-4d45-80f8-8a85c997d2c6</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4AEB0F33</paraID>
      <start>55</start>
      <end>58</end>
      <status>unmodified</status>
      <modifiedWord/>
      <trackRevisions>false</trackRevisions>
    </reviewItem>
    <reviewItem>
      <errorID>a6c68816-e800-4327-b81f-96a01f380f92</errorID>
      <errorWord>[2015]124号</errorWord>
      <group>L1_Knowledge</group>
      <groupName>知识性问题</groupName>
      <ability>L2_Knowledge</ability>
      <abilityName>其他知识</abilityName>
      <candidateList>
        <item>〔2015〕124号</item>
      </candidateList>
      <explain>发文字号格式错误。</explain>
      <paraID>20C315E1</paraID>
      <start>73</start>
      <end>83</end>
      <status>unmodified</status>
      <modifiedWord/>
      <trackRevisions>false</trackRevisions>
    </reviewItem>
    <reviewItem>
      <errorID>48904ee0-af70-491e-8ae4-4aa6bb21c30d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5B60992A</paraID>
      <start>0</start>
      <end>3</end>
      <status>unmodified</status>
      <modifiedWord/>
      <trackRevisions>false</trackRevisions>
    </reviewItem>
    <reviewItem>
      <errorID>278824c0-ae6c-4053-a7f6-23fccc35e235</errorID>
      <errorWord>法律、法规</errorWord>
      <group>L1_Word</group>
      <groupName>字词问题</groupName>
      <ability>L2_Typo</ability>
      <abilityName>字词错误</abilityName>
      <candidateList>
        <item>法律法规</item>
      </candidateList>
      <explain/>
      <paraID>758F8889</paraID>
      <start>5</start>
      <end>10</end>
      <status>unmodified</status>
      <modifiedWord/>
      <trackRevisions>false</trackRevisions>
    </reviewItem>
    <reviewItem>
      <errorID>74ec89dc-a2ea-44cc-8b18-0846d2702e76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5FFC011A</paraID>
      <start>0</start>
      <end>3</end>
      <status>unmodified</status>
      <modifiedWord/>
      <trackRevisions>false</trackRevisions>
    </reviewItem>
    <reviewItem>
      <errorID>f1cacce8-51ba-4da2-b586-83ef50caa6b1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64AB5C33</paraID>
      <start>0</start>
      <end>3</end>
      <status>unmodified</status>
      <modifiedWord/>
      <trackRevisions>false</trackRevisions>
    </reviewItem>
    <reviewItem>
      <errorID>a20c171f-48d9-4554-a6fa-f5d7a7660ae3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28E05421</paraID>
      <start>0</start>
      <end>3</end>
      <status>unmodified</status>
      <modifiedWord/>
      <trackRevisions>false</trackRevisions>
    </reviewItem>
    <reviewItem>
      <errorID>d79a49f0-b511-461c-8b95-5370d5dd4fd5</errorID>
      <errorWord>法律、法规</errorWord>
      <group>L1_Word</group>
      <groupName>字词问题</groupName>
      <ability>L2_Typo</ability>
      <abilityName>字词错误</abilityName>
      <candidateList>
        <item>法律法规</item>
      </candidateList>
      <explain/>
      <paraID>26BF0E40</paraID>
      <start>4</start>
      <end>9</end>
      <status>unmodified</status>
      <modifiedWord/>
      <trackRevisions>false</trackRevisions>
    </reviewItem>
    <reviewItem>
      <errorID>6fa694ee-2c6d-4ab7-a1e7-5eb1cc0db58b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592BDF4F</paraID>
      <start>0</start>
      <end>3</end>
      <status>unmodified</status>
      <modifiedWord/>
      <trackRevisions>false</trackRevisions>
    </reviewItem>
    <reviewItem>
      <errorID>b0478f88-634c-4bd3-8feb-c94ff7df1094</errorID>
      <errorWord>确定正</errorWord>
      <group>L1_Word</group>
      <groupName>字词问题</groupName>
      <ability>L2_Typo</ability>
      <abilityName>字词错误</abilityName>
      <candidateList>
        <item>确定</item>
      </candidateList>
      <explain/>
      <paraID>59ACAEA7</paraID>
      <start>7</start>
      <end>10</end>
      <status>unmodified</status>
      <modifiedWord/>
      <trackRevisions>false</trackRevisions>
    </reviewItem>
    <reviewItem>
      <errorID>827db20f-0245-4cd1-a48e-53d66e60cf3f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4438141F</paraID>
      <start>0</start>
      <end>3</end>
      <status>unmodified</status>
      <modifiedWord/>
      <trackRevisions>false</trackRevisions>
    </reviewItem>
    <reviewItem>
      <errorID>1940147e-749f-45e2-b603-6529a7912879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35BC3A2F</paraID>
      <start>0</start>
      <end>3</end>
      <status>unmodified</status>
      <modifiedWord/>
      <trackRevisions>false</trackRevisions>
    </reviewItem>
    <reviewItem>
      <errorID>054a6142-2e30-47a6-92cc-0747d3356091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652E44F6</paraID>
      <start>0</start>
      <end>3</end>
      <status>unmodified</status>
      <modifiedWord/>
      <trackRevisions>false</trackRevisions>
    </reviewItem>
    <reviewItem>
      <errorID>6d13532c-f3d1-4a48-bcc0-255a7d3c785f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C6C7FBC</paraID>
      <start>0</start>
      <end>3</end>
      <status>unmodified</status>
      <modifiedWord/>
      <trackRevisions>false</trackRevisions>
    </reviewItem>
    <reviewItem>
      <errorID>39cf4e58-fc00-488d-9c32-68b369342b53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583A4BAA</paraID>
      <start>0</start>
      <end>3</end>
      <status>unmodified</status>
      <modifiedWord/>
      <trackRevisions>false</trackRevisions>
    </reviewItem>
    <reviewItem>
      <errorID>1389b66d-7077-4161-b9c9-ab0a6e5273f7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43425C54</paraID>
      <start>0</start>
      <end>3</end>
      <status>unmodified</status>
      <modifiedWord/>
      <trackRevisions>false</trackRevisions>
    </reviewItem>
    <reviewItem>
      <errorID>b001d506-2fd4-4195-989e-b7147a098207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4E2326AA</paraID>
      <start>0</start>
      <end>3</end>
      <status>unmodified</status>
      <modifiedWord/>
      <trackRevisions>false</trackRevisions>
    </reviewItem>
    <reviewItem>
      <errorID>de0641fb-e52e-43b1-a7d0-2f41716e499b</errorID>
      <errorWord>反映出</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 97D78B1</paraID>
      <start>87</start>
      <end>90</end>
      <status>unmodified</status>
      <modifiedWord/>
      <trackRevisions>false</trackRevisions>
    </reviewItem>
    <reviewItem>
      <errorID>046dc99c-8f71-4c50-bff3-e2e622934475</errorID>
      <errorWord>,</errorWord>
      <group>L1_Format</group>
      <groupName>格式问题</groupName>
      <ability>L2_HalfPunc</ability>
      <abilityName>全半角检查</abilityName>
      <candidateList>
        <item>，</item>
      </candidateList>
      <explain>文本全半角错误。</explain>
      <paraID>32FC46E8</paraID>
      <start>18</start>
      <end>19</end>
      <status>unmodified</status>
      <modifiedWord/>
      <trackRevisions>false</trackRevisions>
    </reviewItem>
    <reviewItem>
      <errorID>0a7ce79f-d127-49e1-9a49-c875ad68ae9e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45645797</paraID>
      <start>0</start>
      <end>3</end>
      <status>unmodified</status>
      <modifiedWord/>
      <trackRevisions>false</trackRevisions>
    </reviewItem>
    <reviewItem>
      <errorID>e4ba393f-fd51-4e93-afd4-cbe8b97111fb</errorID>
      <errorWord>;</errorWord>
      <group>L1_Format</group>
      <groupName>格式问题</groupName>
      <ability>L2_HalfPunc</ability>
      <abilityName>全半角检查</abilityName>
      <candidateList>
        <item>；</item>
      </candidateList>
      <explain>文本全半角错误。</explain>
      <paraID>45645797</paraID>
      <start>20</start>
      <end>21</end>
      <status>unmodified</status>
      <modifiedWord/>
      <trackRevisions>false</trackRevisions>
    </reviewItem>
    <reviewItem>
      <errorID>bc3ea607-089b-472e-89a1-da6ffaab5275</errorID>
      <errorWord>)</errorWord>
      <group>L1_Format</group>
      <groupName>格式问题</groupName>
      <ability>L2_HalfPunc</ability>
      <abilityName>全半角检查</abilityName>
      <candidateList>
        <item>）</item>
      </candidateList>
      <explain>文本全半角错误。</explain>
      <paraID>45645797</paraID>
      <start>23</start>
      <end>24</end>
      <status>unmodified</status>
      <modifiedWord/>
      <trackRevisions>false</trackRevisions>
    </reviewItem>
    <reviewItem>
      <errorID>51cca887-8c43-445b-bf3c-3eaec63ce67c</errorID>
      <errorWord>(</errorWord>
      <group>L1_Format</group>
      <groupName>格式问题</groupName>
      <ability>L2_HalfPunc</ability>
      <abilityName>全半角检查</abilityName>
      <candidateList>
        <item>（</item>
      </candidateList>
      <explain>文本全半角错误。</explain>
      <paraID>45645797</paraID>
      <start>43</start>
      <end>44</end>
      <status>unmodified</status>
      <modifiedWord/>
      <trackRevisions>false</trackRevisions>
    </reviewItem>
    <reviewItem>
      <errorID>bfcc2e19-6579-4b83-981c-3487ca5248d1</errorID>
      <errorWord>)</errorWord>
      <group>L1_Format</group>
      <groupName>格式问题</groupName>
      <ability>L2_HalfPunc</ability>
      <abilityName>全半角检查</abilityName>
      <candidateList>
        <item>）</item>
      </candidateList>
      <explain>文本全半角错误。</explain>
      <paraID>45645797</paraID>
      <start>45</start>
      <end>46</end>
      <status>unmodified</status>
      <modifiedWord/>
      <trackRevisions>false</trackRevisions>
    </reviewItem>
    <reviewItem>
      <errorID>8e661441-155f-4b10-a560-df841ea800ec</errorID>
      <errorWord>;</errorWord>
      <group>L1_Format</group>
      <groupName>格式问题</groupName>
      <ability>L2_HalfPunc</ability>
      <abilityName>全半角检查</abilityName>
      <candidateList>
        <item>；</item>
      </candidateList>
      <explain>文本全半角错误。</explain>
      <paraID>45645797</paraID>
      <start>70</start>
      <end>71</end>
      <status>unmodified</status>
      <modifiedWord/>
      <trackRevisions>false</trackRevisions>
    </reviewItem>
    <reviewItem>
      <errorID>b65f014d-25e2-4550-a1a6-01e2936a42c4</errorID>
      <errorWord>(</errorWord>
      <group>L1_Format</group>
      <groupName>格式问题</groupName>
      <ability>L2_HalfPunc</ability>
      <abilityName>全半角检查</abilityName>
      <candidateList>
        <item>（</item>
      </candidateList>
      <explain>文本全半角错误。</explain>
      <paraID>45645797</paraID>
      <start>79</start>
      <end>80</end>
      <status>unmodified</status>
      <modifiedWord/>
      <trackRevisions>false</trackRevisions>
    </reviewItem>
    <reviewItem>
      <errorID>b1a990fd-2912-4654-ae7b-5e30abb9cf88</errorID>
      <errorWord>)</errorWord>
      <group>L1_Format</group>
      <groupName>格式问题</groupName>
      <ability>L2_HalfPunc</ability>
      <abilityName>全半角检查</abilityName>
      <candidateList>
        <item>）</item>
      </candidateList>
      <explain>文本全半角错误。</explain>
      <paraID>45645797</paraID>
      <start>89</start>
      <end>90</end>
      <status>unmodified</status>
      <modifiedWord/>
      <trackRevisions>false</trackRevisions>
    </reviewItem>
    <reviewItem>
      <errorID>5b0b2d51-348b-4623-8230-6217b5053c4e</errorID>
      <errorWord>;</errorWord>
      <group>L1_Format</group>
      <groupName>格式问题</groupName>
      <ability>L2_HalfPunc</ability>
      <abilityName>全半角检查</abilityName>
      <candidateList>
        <item>；</item>
      </candidateList>
      <explain>文本全半角错误。</explain>
      <paraID>45645797</paraID>
      <start>114</start>
      <end>115</end>
      <status>unmodified</status>
      <modifiedWord/>
      <trackRevisions>false</trackRevisions>
    </reviewItem>
    <reviewItem>
      <errorID>77bd2aca-ca26-4acb-9b36-fa8b40e120b5</errorID>
      <errorWord>)</errorWord>
      <group>L1_Format</group>
      <groupName>格式问题</groupName>
      <ability>L2_HalfPunc</ability>
      <abilityName>全半角检查</abilityName>
      <candidateList>
        <item>）</item>
      </candidateList>
      <explain>文本全半角错误。</explain>
      <paraID>45645797</paraID>
      <start>117</start>
      <end>118</end>
      <status>unmodified</status>
      <modifiedWord/>
      <trackRevisions>false</trackRevisions>
    </reviewItem>
    <reviewItem>
      <errorID>fa507453-1c80-4827-a4d0-63bd2b1f060c</errorID>
      <errorWord>(</errorWord>
      <group>L1_Format</group>
      <groupName>格式问题</groupName>
      <ability>L2_HalfPunc</ability>
      <abilityName>全半角检查</abilityName>
      <candidateList>
        <item>（</item>
      </candidateList>
      <explain>文本全半角错误。</explain>
      <paraID>159F6E2C</paraID>
      <start>36</start>
      <end>37</end>
      <status>unmodified</status>
      <modifiedWord/>
      <trackRevisions>false</trackRevisions>
    </reviewItem>
    <reviewItem>
      <errorID>ebb88c4f-f971-40d2-9019-51e2e6852067</errorID>
      <errorWord>)</errorWord>
      <group>L1_Format</group>
      <groupName>格式问题</groupName>
      <ability>L2_HalfPunc</ability>
      <abilityName>全半角检查</abilityName>
      <candidateList>
        <item>）</item>
      </candidateList>
      <explain>文本全半角错误。</explain>
      <paraID>159F6E2C</paraID>
      <start>42</start>
      <end>43</end>
      <status>unmodified</status>
      <modifiedWord/>
      <trackRevisions>false</trackRevisions>
    </reviewItem>
    <reviewItem>
      <errorID>ffd4427a-ca31-4391-b63c-9519d952e1fe</errorID>
      <errorWord>进度的</errorWord>
      <group>L1_Word</group>
      <groupName>字词问题</groupName>
      <ability>L2_Typo</ability>
      <abilityName>字词错误</abilityName>
      <candidateList>
        <item>进度</item>
      </candidateList>
      <explain/>
      <paraID>56DEEEDE</paraID>
      <start>56</start>
      <end>59</end>
      <status>unmodified</status>
      <modifiedWord/>
      <trackRevisions>false</trackRevisions>
    </reviewItem>
    <reviewItem>
      <errorID>3900b541-b39e-410a-9a1a-23d9d10aaa5a</errorID>
      <errorWord>得</errorWord>
      <group>L1_Word</group>
      <groupName>字词问题</groupName>
      <ability>L2_DDD</ability>
      <abilityName>的地得用法</abilityName>
      <candidateList>
        <item>的</item>
      </candidateList>
      <explain>“的”常用于连接修饰语与名词性中心语，表示属性、所属或描述。</explain>
      <paraID>34DF4C11</paraID>
      <start>35</start>
      <end>36</end>
      <status>modified</status>
      <modifiedWord>的</modifiedWord>
      <trackRevisions>false</trackRevisions>
    </reviewItem>
    <reviewItem>
      <errorID>162ec048-44a7-4abc-927b-c90397b58998</errorID>
      <errorWord>合理应</errorWord>
      <group>L1_Word</group>
      <groupName>字词问题</groupName>
      <ability>L2_Typo</ability>
      <abilityName>字词错误</abilityName>
      <candidateList>
        <item>合理</item>
      </candidateList>
      <explain/>
      <paraID>34DF4C11</paraID>
      <start>57</start>
      <end>60</end>
      <status>unmodified</status>
      <modifiedWord/>
      <trackRevisions>false</trackRevisions>
    </reviewItem>
    <reviewItem>
      <errorID>eb2e848c-da41-4fac-9494-031962313a89</errorID>
      <errorWord>进度应</errorWord>
      <group>L1_Word</group>
      <groupName>字词问题</groupName>
      <ability>L2_Typo</ability>
      <abilityName>字词错误</abilityName>
      <candidateList>
        <item>进度</item>
      </candidateList>
      <explain/>
      <paraID>69C50ADD</paraID>
      <start>50</start>
      <end>53</end>
      <status>unmodified</status>
      <modifiedWord/>
      <trackRevisions>false</trackRevisions>
    </reviewItem>
    <reviewItem>
      <errorID>01cdec70-9999-46ff-a1f4-0c44bebb4b18</errorID>
      <errorWord>具体应</errorWord>
      <group>L1_Word</group>
      <groupName>字词问题</groupName>
      <ability>L2_Typo</ability>
      <abilityName>字词错误</abilityName>
      <candidateList>
        <item>具体</item>
      </candidateList>
      <explain/>
      <paraID>28844470</paraID>
      <start>57</start>
      <end>60</end>
      <status>unmodified</status>
      <modifiedWord/>
      <trackRevisions>false</trackRevisions>
    </reviewItem>
    <reviewItem>
      <errorID>a1e8aa6e-8cb3-4187-a8ed-546253daa248</errorID>
      <errorWord>具体应</errorWord>
      <group>L1_Word</group>
      <groupName>字词问题</groupName>
      <ability>L2_Typo</ability>
      <abilityName>字词错误</abilityName>
      <candidateList>
        <item>具体</item>
      </candidateList>
      <explain/>
      <paraID>224C1061</paraID>
      <start>47</start>
      <end>50</end>
      <status>unmodified</status>
      <modifiedWord/>
      <trackRevisions>false</trackRevisions>
    </reviewItem>
    <reviewItem>
      <errorID>1d0b2cef-8ddd-4281-9e26-1b04ec5d502f</errorID>
      <errorWord>况</errorWord>
      <group>L1_Word</group>
      <groupName>字词问题</groupName>
      <ability>L2_Typo</ability>
      <abilityName>字词错误</abilityName>
      <candidateList>
        <item>况和</item>
      </candidateList>
      <explain/>
      <paraID>19E01A24</paraID>
      <start>15</start>
      <end>16</end>
      <status>unmodified</status>
      <modifiedWord/>
      <trackRevisions>false</trackRevisions>
    </reviewItem>
    <reviewItem>
      <errorID>3b789de6-5419-4db0-acfd-1b4b0ad40ec4</errorID>
      <errorWord>国家市场监督管理局</errorWord>
      <group>L1_Word</group>
      <groupName>字词问题</groupName>
      <ability>L2_Typo</ability>
      <abilityName>字词错误</abilityName>
      <candidateList>
        <item>国家市场监督管理总局</item>
      </candidateList>
      <explain/>
      <paraID>53C5AE5F</paraID>
      <start>51</start>
      <end>61</end>
      <status>modified</status>
      <modifiedWord>国家市场监督管理总局</modifiedWord>
      <trackRevisions>false</trackRevisions>
    </reviewItem>
    <reviewItem>
      <errorID>54502ae8-34e1-483a-af38-84ec4f2398b0</errorID>
      <errorWord>（</errorWord>
      <group>L1_Format</group>
      <groupName>格式问题</groupName>
      <ability>L2_HalfPunc</ability>
      <abilityName>全半角检查</abilityName>
      <candidateList>
        <item>(</item>
      </candidateList>
      <explain>文本全半角错误。</explain>
      <paraID>2A6048FF</paraID>
      <start>4</start>
      <end>5</end>
      <status>unmodified</status>
      <modifiedWord/>
      <trackRevisions>false</trackRevisions>
    </reviewItem>
    <reviewItem>
      <errorID>e2e9c661-2b4b-49b8-84af-341685c42c1a</errorID>
      <errorWord>）</errorWord>
      <group>L1_Format</group>
      <groupName>格式问题</groupName>
      <ability>L2_HalfPunc</ability>
      <abilityName>全半角检查</abilityName>
      <candidateList>
        <item>)</item>
      </candidateList>
      <explain>文本全半角错误。</explain>
      <paraID>2A6048FF</paraID>
      <start>6</start>
      <end>7</end>
      <status>unmodified</status>
      <modifiedWord/>
      <trackRevisions>false</trackRevisions>
    </reviewItem>
    <reviewItem>
      <errorID>d9173f0d-6e7e-433c-a732-ef2963a0b135</errorID>
      <errorWord>（</errorWord>
      <group>L1_Format</group>
      <groupName>格式问题</groupName>
      <ability>L2_HalfPunc</ability>
      <abilityName>全半角检查</abilityName>
      <candidateList>
        <item>(</item>
      </candidateList>
      <explain>文本全半角错误。</explain>
      <paraID>39DFCCEA</paraID>
      <start>4</start>
      <end>5</end>
      <status>unmodified</status>
      <modifiedWord/>
      <trackRevisions>false</trackRevisions>
    </reviewItem>
    <reviewItem>
      <errorID>737cb483-1c8b-474f-a715-b6a5e9b37163</errorID>
      <errorWord>）</errorWord>
      <group>L1_Format</group>
      <groupName>格式问题</groupName>
      <ability>L2_HalfPunc</ability>
      <abilityName>全半角检查</abilityName>
      <candidateList>
        <item>)</item>
      </candidateList>
      <explain>文本全半角错误。</explain>
      <paraID>39DFCCEA</paraID>
      <start>6</start>
      <end>7</end>
      <status>unmodified</status>
      <modifiedWord/>
      <trackRevisions>false</trackRevisions>
    </reviewItem>
    <reviewItem>
      <errorID>ebb2c614-cc28-4448-9b7f-f6d7447cd4b3</errorID>
      <errorWord>：/。</errorWord>
      <group>L1_Punc</group>
      <groupName>标点问题</groupName>
      <ability>L2_Punc</ability>
      <abilityName>标点符号检查</abilityName>
      <candidateList>
        <item>：</item>
      </candidateList>
      <explain/>
      <paraID>45A3CC62</paraID>
      <start>5</start>
      <end>8</end>
      <status>unmodified</status>
      <modifiedWord/>
      <trackRevisions>false</trackRevisions>
    </reviewItem>
    <reviewItem>
      <errorID>6f37295f-b0cc-4860-9b5d-c7ec7a410685</errorID>
      <errorWord>【2018】83号</errorWord>
      <group>L1_Knowledge</group>
      <groupName>知识性问题</groupName>
      <ability>L2_Knowledge</ability>
      <abilityName>其他知识</abilityName>
      <candidateList>
        <item>〔2018〕83号</item>
      </candidateList>
      <explain>发文字号格式错误。</explain>
      <paraID>44919A05</paraID>
      <start>17</start>
      <end>26</end>
      <status>unmodified</status>
      <modifiedWord/>
      <trackRevisions>false</trackRevisions>
    </reviewItem>
    <reviewItem>
      <errorID>82eac2fe-66c0-4ff4-8f57-e9372745cf35</errorID>
      <errorWord>（</errorWord>
      <group>L1_Format</group>
      <groupName>格式问题</groupName>
      <ability>L2_HalfPunc</ability>
      <abilityName>全半角检查</abilityName>
      <candidateList>
        <item>(</item>
      </candidateList>
      <explain>文本全半角错误。</explain>
      <paraID>  32CAEE</paraID>
      <start>6</start>
      <end>7</end>
      <status>unmodified</status>
      <modifiedWord/>
      <trackRevisions>false</trackRevisions>
    </reviewItem>
    <reviewItem>
      <errorID>fa13f5e7-652a-4f75-894d-113b87148d96</errorID>
      <errorWord>）</errorWord>
      <group>L1_Format</group>
      <groupName>格式问题</groupName>
      <ability>L2_HalfPunc</ability>
      <abilityName>全半角检查</abilityName>
      <candidateList>
        <item>)</item>
      </candidateList>
      <explain>文本全半角错误。</explain>
      <paraID>  32CAEE</paraID>
      <start>8</start>
      <end>9</end>
      <status>unmodified</status>
      <modifiedWord/>
      <trackRevisions>false</trackRevisions>
    </reviewItem>
    <reviewItem>
      <errorID>9c629943-278a-4d05-a964-7019ca672490</errorID>
      <errorWord>：/</errorWord>
      <group>L1_Punc</group>
      <groupName>标点问题</groupName>
      <ability>L2_Punc</ability>
      <abilityName>标点符号检查</abilityName>
      <candidateList>
        <item>：</item>
      </candidateList>
      <explain/>
      <paraID>2A2D916A</paraID>
      <start>7</start>
      <end>9</end>
      <status>unmodified</status>
      <modifiedWord/>
      <trackRevisions>false</trackRevisions>
    </reviewItem>
    <reviewItem>
      <errorID>49a7e6d3-b44b-4e95-82e9-1f8577e14f51</errorID>
      <errorWord>（</errorWord>
      <group>L1_Format</group>
      <groupName>格式问题</groupName>
      <ability>L2_HalfPunc</ability>
      <abilityName>全半角检查</abilityName>
      <candidateList>
        <item>(</item>
      </candidateList>
      <explain>文本全半角错误。</explain>
      <paraID>7F9C82BC</paraID>
      <start>6</start>
      <end>7</end>
      <status>unmodified</status>
      <modifiedWord/>
      <trackRevisions>false</trackRevisions>
    </reviewItem>
    <reviewItem>
      <errorID>b61886e2-45d9-463b-a9fb-7efa426f6b3f</errorID>
      <errorWord>）</errorWord>
      <group>L1_Format</group>
      <groupName>格式问题</groupName>
      <ability>L2_HalfPunc</ability>
      <abilityName>全半角检查</abilityName>
      <candidateList>
        <item>)</item>
      </candidateList>
      <explain>文本全半角错误。</explain>
      <paraID>7F9C82BC</paraID>
      <start>8</start>
      <end>9</end>
      <status>unmodified</status>
      <modifiedWord/>
      <trackRevisions>false</trackRevisions>
    </reviewItem>
    <reviewItem>
      <errorID>5ace64a9-faab-4e8c-a113-ff9d24c51c83</errorID>
      <errorWord>（</errorWord>
      <group>L1_Format</group>
      <groupName>格式问题</groupName>
      <ability>L2_HalfPunc</ability>
      <abilityName>全半角检查</abilityName>
      <candidateList>
        <item>(</item>
      </candidateList>
      <explain>文本全半角错误。</explain>
      <paraID>336A614E</paraID>
      <start>6</start>
      <end>7</end>
      <status>unmodified</status>
      <modifiedWord/>
      <trackRevisions>false</trackRevisions>
    </reviewItem>
    <reviewItem>
      <errorID>59447f97-6793-4d43-8f2a-5be82bb56fcf</errorID>
      <errorWord>）</errorWord>
      <group>L1_Format</group>
      <groupName>格式问题</groupName>
      <ability>L2_HalfPunc</ability>
      <abilityName>全半角检查</abilityName>
      <candidateList>
        <item>)</item>
      </candidateList>
      <explain>文本全半角错误。</explain>
      <paraID>336A614E</paraID>
      <start>8</start>
      <end>9</end>
      <status>unmodified</status>
      <modifiedWord/>
      <trackRevisions>false</trackRevisions>
    </reviewItem>
    <reviewItem>
      <errorID>2d3b0b27-f7de-4739-9310-2d5979f51043</errorID>
      <errorWord>（</errorWord>
      <group>L1_Format</group>
      <groupName>格式问题</groupName>
      <ability>L2_HalfPunc</ability>
      <abilityName>全半角检查</abilityName>
      <candidateList>
        <item>(</item>
      </candidateList>
      <explain>文本全半角错误。</explain>
      <paraID>4FFA09F9</paraID>
      <start>6</start>
      <end>7</end>
      <status>unmodified</status>
      <modifiedWord/>
      <trackRevisions>false</trackRevisions>
    </reviewItem>
    <reviewItem>
      <errorID>6ed6a61c-8be5-46d5-98d2-81780b9836a3</errorID>
      <errorWord>）</errorWord>
      <group>L1_Format</group>
      <groupName>格式问题</groupName>
      <ability>L2_HalfPunc</ability>
      <abilityName>全半角检查</abilityName>
      <candidateList>
        <item>)</item>
      </candidateList>
      <explain>文本全半角错误。</explain>
      <paraID>4FFA09F9</paraID>
      <start>8</start>
      <end>9</end>
      <status>unmodified</status>
      <modifiedWord/>
      <trackRevisions>false</trackRevisions>
    </reviewItem>
    <reviewItem>
      <errorID>a5c20e9d-c85d-4799-b994-f6775ec277e3</errorID>
      <errorWord>：/</errorWord>
      <group>L1_Punc</group>
      <groupName>标点问题</groupName>
      <ability>L2_Punc</ability>
      <abilityName>标点符号检查</abilityName>
      <candidateList>
        <item>：</item>
      </candidateList>
      <explain/>
      <paraID>18305735</paraID>
      <start>10</start>
      <end>12</end>
      <status>unmodified</status>
      <modifiedWord/>
      <trackRevisions>false</trackRevisions>
    </reviewItem>
    <reviewItem>
      <errorID>a5626518-bfcb-4734-ae2f-a6db28d6d159</errorID>
      <errorWord>（</errorWord>
      <group>L1_Format</group>
      <groupName>格式问题</groupName>
      <ability>L2_HalfPunc</ability>
      <abilityName>全半角检查</abilityName>
      <candidateList>
        <item>(</item>
      </candidateList>
      <explain>文本全半角错误。</explain>
      <paraID> 144A832</paraID>
      <start>6</start>
      <end>7</end>
      <status>unmodified</status>
      <modifiedWord/>
      <trackRevisions>false</trackRevisions>
    </reviewItem>
    <reviewItem>
      <errorID>ba863b75-b24d-4dae-b6fd-d905d7e78995</errorID>
      <errorWord>）</errorWord>
      <group>L1_Format</group>
      <groupName>格式问题</groupName>
      <ability>L2_HalfPunc</ability>
      <abilityName>全半角检查</abilityName>
      <candidateList>
        <item>)</item>
      </candidateList>
      <explain>文本全半角错误。</explain>
      <paraID> 144A832</paraID>
      <start>8</start>
      <end>9</end>
      <status>unmodified</status>
      <modifiedWord/>
      <trackRevisions>false</trackRevisions>
    </reviewItem>
    <reviewItem>
      <errorID>5f6c1908-5c04-4882-be19-c171a91e59ce</errorID>
      <errorWord>：/</errorWord>
      <group>L1_Punc</group>
      <groupName>标点问题</groupName>
      <ability>L2_Punc</ability>
      <abilityName>标点符号检查</abilityName>
      <candidateList>
        <item>：</item>
      </candidateList>
      <explain/>
      <paraID> BD2CA7F</paraID>
      <start>11</start>
      <end>13</end>
      <status>unmodified</status>
      <modifiedWord/>
      <trackRevisions>false</trackRevisions>
    </reviewItem>
    <reviewItem>
      <errorID>f646ed05-2261-4ae5-af92-062de7bc8c8d</errorID>
      <errorWord>（</errorWord>
      <group>L1_Format</group>
      <groupName>格式问题</groupName>
      <ability>L2_HalfPunc</ability>
      <abilityName>全半角检查</abilityName>
      <candidateList>
        <item>(</item>
      </candidateList>
      <explain>文本全半角错误。</explain>
      <paraID>640E3CE3</paraID>
      <start>6</start>
      <end>7</end>
      <status>unmodified</status>
      <modifiedWord/>
      <trackRevisions>false</trackRevisions>
    </reviewItem>
    <reviewItem>
      <errorID>d945b0e5-46fe-48cc-a746-9175ff4d46a9</errorID>
      <errorWord>）</errorWord>
      <group>L1_Format</group>
      <groupName>格式问题</groupName>
      <ability>L2_HalfPunc</ability>
      <abilityName>全半角检查</abilityName>
      <candidateList>
        <item>)</item>
      </candidateList>
      <explain>文本全半角错误。</explain>
      <paraID>640E3CE3</paraID>
      <start>8</start>
      <end>9</end>
      <status>unmodified</status>
      <modifiedWord/>
      <trackRevisions>false</trackRevisions>
    </reviewItem>
    <reviewItem>
      <errorID>8738641f-d366-4c42-947e-dd3064ea1c94</errorID>
      <errorWord>（</errorWord>
      <group>L1_Format</group>
      <groupName>格式问题</groupName>
      <ability>L2_HalfPunc</ability>
      <abilityName>全半角检查</abilityName>
      <candidateList>
        <item>(</item>
      </candidateList>
      <explain>文本全半角错误。</explain>
      <paraID>3580060F</paraID>
      <start>6</start>
      <end>7</end>
      <status>unmodified</status>
      <modifiedWord/>
      <trackRevisions>false</trackRevisions>
    </reviewItem>
    <reviewItem>
      <errorID>33a86b6f-ca67-4b78-af72-edd2fb265cb2</errorID>
      <errorWord>）</errorWord>
      <group>L1_Format</group>
      <groupName>格式问题</groupName>
      <ability>L2_HalfPunc</ability>
      <abilityName>全半角检查</abilityName>
      <candidateList>
        <item>)</item>
      </candidateList>
      <explain>文本全半角错误。</explain>
      <paraID>3580060F</paraID>
      <start>8</start>
      <end>9</end>
      <status>unmodified</status>
      <modifiedWord/>
      <trackRevisions>false</trackRevisions>
    </reviewItem>
    <reviewItem>
      <errorID>6137c734-7049-448c-b18f-22a9cd7bb436</errorID>
      <errorWord>（</errorWord>
      <group>L1_Format</group>
      <groupName>格式问题</groupName>
      <ability>L2_HalfPunc</ability>
      <abilityName>全半角检查</abilityName>
      <candidateList>
        <item>(</item>
      </candidateList>
      <explain>文本全半角错误。</explain>
      <paraID>6FCCD2D4</paraID>
      <start>4</start>
      <end>5</end>
      <status>unmodified</status>
      <modifiedWord/>
      <trackRevisions>false</trackRevisions>
    </reviewItem>
    <reviewItem>
      <errorID>797dc92b-7f8e-4186-861a-aff14a7d19ee</errorID>
      <errorWord>）</errorWord>
      <group>L1_Format</group>
      <groupName>格式问题</groupName>
      <ability>L2_HalfPunc</ability>
      <abilityName>全半角检查</abilityName>
      <candidateList>
        <item>)</item>
      </candidateList>
      <explain>文本全半角错误。</explain>
      <paraID>6FCCD2D4</paraID>
      <start>6</start>
      <end>7</end>
      <status>unmodified</status>
      <modifiedWord/>
      <trackRevisions>false</trackRevisions>
    </reviewItem>
    <reviewItem>
      <errorID>6124b7ab-b419-42e0-8f80-8be5e13484d1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70751863</paraID>
      <start>21</start>
      <end>24</end>
      <status>unmodified</status>
      <modifiedWord/>
      <trackRevisions>false</trackRevisions>
    </reviewItem>
    <reviewItem>
      <errorID>f39fc5fd-da7f-4b28-8948-75162c277ccb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70751863</paraID>
      <start>106</start>
      <end>109</end>
      <status>unmodified</status>
      <modifiedWord/>
      <trackRevisions>false</trackRevisions>
    </reviewItem>
    <reviewItem>
      <errorID>30be5040-263e-45b5-ae61-6af30e82dfec</errorID>
      <errorWord>:</errorWord>
      <group>L1_Format</group>
      <groupName>格式问题</groupName>
      <ability>L2_HalfPunc</ability>
      <abilityName>全半角检查</abilityName>
      <candidateList>
        <item>：</item>
      </candidateList>
      <explain>文本全半角错误。</explain>
      <paraID> 6B06601</paraID>
      <start>4</start>
      <end>5</end>
      <status>unmodified</status>
      <modifiedWord/>
      <trackRevisions>false</trackRevisions>
    </reviewItem>
    <reviewItem>
      <errorID>68f727e9-1ef8-4c74-a7e0-6db9534c3cd7</errorID>
      <errorWord>“</errorWord>
      <group>L1_Punc</group>
      <groupName>标点问题</groupName>
      <ability>L2_Punc</ability>
      <abilityName>标点符号检查</abilityName>
      <candidateList/>
      <explain/>
      <paraID>127B9C6F</paraID>
      <start>12</start>
      <end>13</end>
      <status>unmodified</status>
      <modifiedWord/>
      <trackRevisions>false</trackRevisions>
    </reviewItem>
    <reviewItem>
      <errorID>0c2908f8-5ae1-4ecb-a49b-11052328818d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127B9C6F</paraID>
      <start>41</start>
      <end>44</end>
      <status>unmodified</status>
      <modifiedWord/>
      <trackRevisions>false</trackRevisions>
    </reviewItem>
    <reviewItem>
      <errorID>6ff20e25-2d8c-4231-a01d-4881895b0d74</errorID>
      <errorWord>:</errorWord>
      <group>L1_Format</group>
      <groupName>格式问题</groupName>
      <ability>L2_HalfPunc</ability>
      <abilityName>全半角检查</abilityName>
      <candidateList>
        <item>：</item>
      </candidateList>
      <explain>文本全半角错误。</explain>
      <paraID>  502993</paraID>
      <start>11</start>
      <end>12</end>
      <status>unmodified</status>
      <modifiedWord/>
      <trackRevisions>false</trackRevisions>
    </reviewItem>
    <reviewItem>
      <errorID>3f2b2531-09a4-4526-ad3d-ac72475d3acc</errorID>
      <errorWord>子</errorWord>
      <group>L1_Word</group>
      <groupName>字词问题</groupName>
      <ability>L2_Typo</ability>
      <abilityName>字词错误</abilityName>
      <candidateList>
        <item>子项</item>
      </candidateList>
      <explain/>
      <paraID>558B4F91</paraID>
      <start>53</start>
      <end>54</end>
      <status>unmodified</status>
      <modifiedWord/>
      <trackRevisions>false</trackRevisions>
    </reviewItem>
    <reviewItem>
      <errorID>2937128b-7ca0-4a85-a5f1-fe1db3bd7bac</errorID>
      <errorWord>）</errorWord>
      <group>L1_Word</group>
      <groupName>字词问题</groupName>
      <ability>L2_Typo</ability>
      <abilityName>字词错误</abilityName>
      <candidateList>
        <item>）项</item>
      </candidateList>
      <explain/>
      <paraID>2179E27A</paraID>
      <start>8</start>
      <end>9</end>
      <status>unmodified</status>
      <modifiedWord/>
      <trackRevisions>false</trackRevisions>
    </reviewItem>
    <reviewItem>
      <errorID>edb3a12b-dcfc-4297-a7ff-10948613fe6c</errorID>
      <errorWord>,</errorWord>
      <group>L1_Format</group>
      <groupName>格式问题</groupName>
      <ability>L2_HalfPunc</ability>
      <abilityName>全半角检查</abilityName>
      <candidateList>
        <item>，</item>
      </candidateList>
      <explain>文本全半角错误。</explain>
      <paraID>2FC87218</paraID>
      <start>83</start>
      <end>84</end>
      <status>unmodified</status>
      <modifiedWord/>
      <trackRevisions>false</trackRevisions>
    </reviewItem>
    <reviewItem>
      <errorID>cd1dfb51-a989-47bd-9389-f3619f298858</errorID>
      <errorWord>互扰</errorWord>
      <group>L1_Word</group>
      <groupName>字词问题</groupName>
      <ability>L2_Typo</ability>
      <abilityName>字词错误</abilityName>
      <candidateList>
        <item>干扰</item>
      </candidateList>
      <explain/>
      <paraID>7B2E1909</paraID>
      <start>117</start>
      <end>119</end>
      <status>unmodified</status>
      <modifiedWord/>
      <trackRevisions>false</trackRevisions>
    </reviewItem>
    <reviewItem>
      <errorID>ca349dfd-961b-433e-b7d5-470699f0123d</errorID>
      <errorWord>法律、法规</errorWord>
      <group>L1_Word</group>
      <groupName>字词问题</groupName>
      <ability>L2_Typo</ability>
      <abilityName>字词错误</abilityName>
      <candidateList>
        <item>法律法规</item>
      </candidateList>
      <explain/>
      <paraID>35D03B5C</paraID>
      <start>34</start>
      <end>39</end>
      <status>unmodified</status>
      <modifiedWord/>
      <trackRevisions>false</trackRevisions>
    </reviewItem>
    <reviewItem>
      <errorID>be92b197-8279-4028-bb4b-a6aff1695795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3F2FA3EE</paraID>
      <start>77</start>
      <end>80</end>
      <status>unmodified</status>
      <modifiedWord/>
      <trackRevisions>false</trackRevisions>
    </reviewItem>
    <reviewItem>
      <errorID>a76f42a0-92d4-463a-a88c-f71d92dbec4d</errorID>
      <errorWord>[2014]11号</errorWord>
      <group>L1_Knowledge</group>
      <groupName>知识性问题</groupName>
      <ability>L2_Knowledge</ability>
      <abilityName>其他知识</abilityName>
      <candidateList>
        <item>〔2014〕11号</item>
      </candidateList>
      <explain>发文字号格式错误。</explain>
      <paraID>3F2FA3EE</paraID>
      <start>127</start>
      <end>136</end>
      <status>unmodified</status>
      <modifiedWord/>
      <trackRevisions>false</trackRevisions>
    </reviewItem>
    <reviewItem>
      <errorID>c11660d4-e3ff-4dae-a61f-8306f9df29b7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3F2FA3EE</paraID>
      <start>137</start>
      <end>140</end>
      <status>unmodified</status>
      <modifiedWord/>
      <trackRevisions>false</trackRevisions>
    </reviewItem>
    <reviewItem>
      <errorID>67ec2094-083e-4cf3-9e7f-bd1fec1c7eb4</errorID>
      <errorWord>[2013]515号</errorWord>
      <group>L1_Knowledge</group>
      <groupName>知识性问题</groupName>
      <ability>L2_Knowledge</ability>
      <abilityName>其他知识</abilityName>
      <candidateList>
        <item>〔2013〕515号</item>
      </candidateList>
      <explain>发文字号格式错误。</explain>
      <paraID>3F2FA3EE</paraID>
      <start>187</start>
      <end>197</end>
      <status>unmodified</status>
      <modifiedWord/>
      <trackRevisions>false</trackRevisions>
    </reviewItem>
    <reviewItem>
      <errorID>946bcf94-0408-40f1-8670-dad6a0a5f45e</errorID>
      <errorWord>，</errorWord>
      <group>L1_Word</group>
      <groupName>字词问题</groupName>
      <ability>L2_Typo</ability>
      <abilityName>字词错误</abilityName>
      <candidateList>
        <item>，包</item>
      </candidateList>
      <explain/>
      <paraID>3D4C3ED0</paraID>
      <start>33</start>
      <end>34</end>
      <status>unmodified</status>
      <modifiedWord/>
      <trackRevisions>false</trackRevisions>
    </reviewItem>
    <reviewItem>
      <errorID>96591437-9d79-4e1a-a326-c72987c2e944</errorID>
      <errorWord>宿迁市扬尘污染防治条例</errorWord>
      <group>L1_Knowledge</group>
      <groupName>知识性问题</groupName>
      <ability>L2_Knowledge</ability>
      <abilityName>其他知识</abilityName>
      <candidateList>
        <item>《宿迁市扬尘污染防治条例》</item>
      </candidateList>
      <explain>完整法律法规名称需要加书名号，请注意检查。</explain>
      <paraID>4A60603B</paraID>
      <start>156</start>
      <end>167</end>
      <status>unmodified</status>
      <modifiedWord/>
      <trackRevisions>false</trackRevisions>
    </reviewItem>
    <reviewItem>
      <errorID>56055adb-3fd7-45ff-9cb2-5247d59d7a8b</errorID>
      <errorWord>》</errorWord>
      <group>L1_Word</group>
      <groupName>字词问题</groupName>
      <ability>L2_Typo</ability>
      <abilityName>字词错误</abilityName>
      <candidateList>
        <item>》等</item>
      </candidateList>
      <explain/>
      <paraID>75C6C517</paraID>
      <start>24</start>
      <end>25</end>
      <status>unmodified</status>
      <modifiedWord/>
      <trackRevisions>false</trackRevisions>
    </reviewItem>
    <reviewItem>
      <errorID>a7c560d4-12ba-4a14-9b0f-e68de9730724</errorID>
      <errorWord>,</errorWord>
      <group>L1_Format</group>
      <groupName>格式问题</groupName>
      <ability>L2_HalfPunc</ability>
      <abilityName>全半角检查</abilityName>
      <candidateList>
        <item>，</item>
      </candidateList>
      <explain>文本全半角错误。</explain>
      <paraID>6585AC89</paraID>
      <start>33</start>
      <end>34</end>
      <status>unmodified</status>
      <modifiedWord/>
      <trackRevisions>false</trackRevisions>
    </reviewItem>
    <reviewItem>
      <errorID>2a82a46b-8abf-4819-b4a3-27cd4e8d3244</errorID>
      <errorWord>(</errorWord>
      <group>L1_Format</group>
      <groupName>格式问题</groupName>
      <ability>L2_HalfPunc</ability>
      <abilityName>全半角检查</abilityName>
      <candidateList>
        <item>（</item>
      </candidateList>
      <explain>文本全半角错误。</explain>
      <paraID> 6FEE90E</paraID>
      <start>50</start>
      <end>51</end>
      <status>unmodified</status>
      <modifiedWord/>
      <trackRevisions>false</trackRevisions>
    </reviewItem>
    <reviewItem>
      <errorID>c934ed32-ff4a-486a-a9a5-534ee4150148</errorID>
      <errorWord>)</errorWord>
      <group>L1_Format</group>
      <groupName>格式问题</groupName>
      <ability>L2_HalfPunc</ability>
      <abilityName>全半角检查</abilityName>
      <candidateList>
        <item>）</item>
      </candidateList>
      <explain>文本全半角错误。</explain>
      <paraID> 6FEE90E</paraID>
      <start>53</start>
      <end>54</end>
      <status>unmodified</status>
      <modifiedWord/>
      <trackRevisions>false</trackRevisions>
    </reviewItem>
    <reviewItem>
      <errorID>af569f63-44f1-4ee3-8269-0afe5faa7f88</errorID>
      <errorWord>、等</errorWord>
      <group>L1_Punc</group>
      <groupName>标点问题</groupName>
      <ability>L2_Punc</ability>
      <abilityName>标点符号检查</abilityName>
      <candidateList>
        <item>等</item>
      </candidateList>
      <explain>“及”“和”“等”连词前不宜使用顿号，建议删除（或使用逗号）。</explain>
      <paraID> 6FEE90E</paraID>
      <start>130</start>
      <end>132</end>
      <status>unmodified</status>
      <modifiedWord/>
      <trackRevisions>false</trackRevisions>
    </reviewItem>
    <reviewItem>
      <errorID>f5a2c6f7-9fd3-4809-b97a-710370ddbdfd</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5E83AF28</paraID>
      <start>0</start>
      <end>2</end>
      <status>unmodified</status>
      <modifiedWord/>
      <trackRevisions>false</trackRevisions>
    </reviewItem>
    <reviewItem>
      <errorID>8ccddc5f-46bc-4235-b4c3-6cfb3d279bee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25171FF8</paraID>
      <start>0</start>
      <end>2</end>
      <status>unmodified</status>
      <modifiedWord/>
      <trackRevisions>false</trackRevisions>
    </reviewItem>
    <reviewItem>
      <errorID>872e7808-bff5-4996-94b9-6b01e8ab88fc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367C34B3</paraID>
      <start>0</start>
      <end>2</end>
      <status>unmodified</status>
      <modifiedWord/>
      <trackRevisions>false</trackRevisions>
    </reviewItem>
    <reviewItem>
      <errorID>8ca7487c-4662-4763-a12d-8ad029101263</errorID>
      <errorWord>(</errorWord>
      <group>L1_Format</group>
      <groupName>格式问题</groupName>
      <ability>L2_HalfPunc</ability>
      <abilityName>全半角检查</abilityName>
      <candidateList>
        <item>（</item>
      </candidateList>
      <explain>文本全半角错误。</explain>
      <paraID>27F9B396</paraID>
      <start>81</start>
      <end>82</end>
      <status>unmodified</status>
      <modifiedWord/>
      <trackRevisions>false</trackRevisions>
    </reviewItem>
    <reviewItem>
      <errorID>1ac1a2a7-62eb-4e82-a92c-b93048a519a0</errorID>
      <errorWord>)</errorWord>
      <group>L1_Format</group>
      <groupName>格式问题</groupName>
      <ability>L2_HalfPunc</ability>
      <abilityName>全半角检查</abilityName>
      <candidateList>
        <item>）</item>
      </candidateList>
      <explain>文本全半角错误。</explain>
      <paraID>27F9B396</paraID>
      <start>84</start>
      <end>85</end>
      <status>unmodified</status>
      <modifiedWord/>
      <trackRevisions>false</trackRevisions>
    </reviewItem>
    <reviewItem>
      <errorID>851ef9f3-71e2-459a-969e-c59fcdf4b5c6</errorID>
      <errorWord>(</errorWord>
      <group>L1_Format</group>
      <groupName>格式问题</groupName>
      <ability>L2_HalfPunc</ability>
      <abilityName>全半角检查</abilityName>
      <candidateList>
        <item>（</item>
      </candidateList>
      <explain>文本全半角错误。</explain>
      <paraID>27F9B396</paraID>
      <start>91</start>
      <end>92</end>
      <status>unmodified</status>
      <modifiedWord/>
      <trackRevisions>false</trackRevisions>
    </reviewItem>
    <reviewItem>
      <errorID>51ad836d-b0c1-40bf-a923-0a4c6356ada6</errorID>
      <errorWord>)</errorWord>
      <group>L1_Format</group>
      <groupName>格式问题</groupName>
      <ability>L2_HalfPunc</ability>
      <abilityName>全半角检查</abilityName>
      <candidateList>
        <item>）</item>
      </candidateList>
      <explain>文本全半角错误。</explain>
      <paraID>27F9B396</paraID>
      <start>105</start>
      <end>106</end>
      <status>unmodified</status>
      <modifiedWord/>
      <trackRevisions>false</trackRevisions>
    </reviewItem>
    <reviewItem>
      <errorID>aec0a085-80b1-4525-bea8-cf53516e7b10</errorID>
      <errorWord>:</errorWord>
      <group>L1_Format</group>
      <groupName>格式问题</groupName>
      <ability>L2_HalfPunc</ability>
      <abilityName>全半角检查</abilityName>
      <candidateList>
        <item>：</item>
      </candidateList>
      <explain>文本全半角错误。</explain>
      <paraID>44C0ED8C</paraID>
      <start>10</start>
      <end>11</end>
      <status>unmodified</status>
      <modifiedWord/>
      <trackRevisions>false</trackRevisions>
    </reviewItem>
    <reviewItem>
      <errorID>8687d4c6-ed95-4385-bb2d-64bc1de5f0e7</errorID>
      <errorWord>,</errorWord>
      <group>L1_Format</group>
      <groupName>格式问题</groupName>
      <ability>L2_HalfPunc</ability>
      <abilityName>全半角检查</abilityName>
      <candidateList>
        <item>，</item>
      </candidateList>
      <explain>文本全半角错误。</explain>
      <paraID>145C060B</paraID>
      <start>35</start>
      <end>36</end>
      <status>unmodified</status>
      <modifiedWord/>
      <trackRevisions>false</trackRevisions>
    </reviewItem>
    <reviewItem>
      <errorID>f9e9e24a-b957-4ac6-9da5-35a18a240c83</errorID>
      <errorWord>人管</errorWord>
      <group>L1_Word</group>
      <groupName>字词问题</groupName>
      <ability>L2_Typo</ability>
      <abilityName>字词错误</abilityName>
      <candidateList>
        <item>主管</item>
      </candidateList>
      <explain/>
      <paraID>6A3DB6E9</paraID>
      <start>59</start>
      <end>61</end>
      <status>modified</status>
      <modifiedWord>主管</modifiedWord>
      <trackRevisions>false</trackRevisions>
    </reviewItem>
    <reviewItem>
      <errorID>0cda18bb-e308-414c-bfba-570249b42a0b</errorID>
      <errorWord>下午15时</errorWord>
      <group>L1_Knowledge</group>
      <groupName>知识性问题</groupName>
      <ability>L2_Time</ability>
      <abilityName>日期时间</abilityName>
      <candidateList>
        <item>15时</item>
      </candidateList>
      <explain>24小时制的时间，不需要强调“下午”。</explain>
      <paraID>53CBC84A</paraID>
      <start>270</start>
      <end>275</end>
      <status>unmodified</status>
      <modifiedWord/>
      <trackRevisions>false</trackRevisions>
    </reviewItem>
    <reviewItem>
      <errorID>7c419c6b-4803-4ca9-a342-c54cdb1d4379</errorID>
      <errorWord>:</errorWord>
      <group>L1_Format</group>
      <groupName>格式问题</groupName>
      <ability>L2_HalfPunc</ability>
      <abilityName>全半角检查</abilityName>
      <candidateList>
        <item>：</item>
      </candidateList>
      <explain>文本全半角错误。</explain>
      <paraID>26E0C9AC</paraID>
      <start>6</start>
      <end>7</end>
      <status>unmodified</status>
      <modifiedWord/>
      <trackRevisions>false</trackRevisions>
    </reviewItem>
    <reviewItem>
      <errorID>3c6234f6-16a7-40c2-97d2-cfb205a59bf2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55B9FA10</paraID>
      <start>62</start>
      <end>65</end>
      <status>unmodified</status>
      <modifiedWord/>
      <trackRevisions>false</trackRevisions>
    </reviewItem>
    <reviewItem>
      <errorID>ae5c2820-e5c0-491d-8171-1371f73e28cb</errorID>
      <errorWord>[2016]</errorWord>
      <group>L1_Punc</group>
      <groupName>标点问题</groupName>
      <ability>L2_Punc</ability>
      <abilityName>标点符号检查</abilityName>
      <candidateList>
        <item>〔2016〕</item>
      </candidateList>
      <explain/>
      <paraID>55B9FA10</paraID>
      <start>90</start>
      <end>96</end>
      <status>unmodified</status>
      <modifiedWord/>
      <trackRevisions>false</trackRevisions>
    </reviewItem>
    <reviewItem>
      <errorID>71a35854-b434-404a-bc22-200374cd26bf</errorID>
      <errorWord>[2018]</errorWord>
      <group>L1_Punc</group>
      <groupName>标点问题</groupName>
      <ability>L2_Punc</ability>
      <abilityName>标点符号检查</abilityName>
      <candidateList>
        <item>〔2018〕</item>
      </candidateList>
      <explain/>
      <paraID>55B9FA10</paraID>
      <start>154</start>
      <end>160</end>
      <status>unmodified</status>
      <modifiedWord/>
      <trackRevisions>false</trackRevisions>
    </reviewItem>
    <reviewItem>
      <errorID>6c14b214-eafe-46a7-b711-891c4907db9f</errorID>
      <errorWord>【2016】138号</errorWord>
      <group>L1_Knowledge</group>
      <groupName>知识性问题</groupName>
      <ability>L2_Knowledge</ability>
      <abilityName>其他知识</abilityName>
      <candidateList>
        <item>〔2016〕138号</item>
      </candidateList>
      <explain>发文字号格式错误。</explain>
      <paraID>55B9FA10</paraID>
      <start>233</start>
      <end>243</end>
      <status>unmodified</status>
      <modifiedWord/>
      <trackRevisions>false</trackRevisions>
    </reviewItem>
    <reviewItem>
      <errorID>63de16e2-1652-401c-83cd-1b052f6f0a38</errorID>
      <errorWord>原因而</errorWord>
      <group>L1_Word</group>
      <groupName>字词问题</groupName>
      <ability>L2_Typo</ability>
      <abilityName>字词错误</abilityName>
      <candidateList>
        <item>原因</item>
      </candidateList>
      <explain/>
      <paraID>55B9FA10</paraID>
      <start>415</start>
      <end>418</end>
      <status>unmodified</status>
      <modifiedWord/>
      <trackRevisions>false</trackRevisions>
    </reviewItem>
    <reviewItem>
      <errorID>2f752461-4c4d-40e4-9eb4-1d71718250a9</errorID>
      <errorWord>放</errorWord>
      <group>L1_Word</group>
      <groupName>字词问题</groupName>
      <ability>L2_Typo</ability>
      <abilityName>字词错误</abilityName>
      <candidateList>
        <item>放农</item>
      </candidateList>
      <explain/>
      <paraID>6D5807AA</paraID>
      <start>98</start>
      <end>100</end>
      <status>modified</status>
      <modifiedWord>放农</modifiedWord>
      <trackRevisions>false</trackRevisions>
    </reviewItem>
    <reviewItem>
      <errorID>2aa2c955-e770-4737-9448-09d52056d98c</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❺〈书〉〈介〉用法跟“连”相同（常跟“而”、“亦”呼应）：～此而不知｜～此浅近原理亦不能明。</explain>
      <paraID>5D80D053</paraID>
      <start>62</start>
      <end>64</end>
      <status>unmodified</status>
      <modifiedWord/>
      <trackRevisions>false</trackRevisions>
    </reviewItem>
    <reviewItem>
      <errorID>a3769fc4-9051-42e0-8938-072e883ffd53</errorID>
      <errorWord>法律、法规</errorWord>
      <group>L1_Word</group>
      <groupName>字词问题</groupName>
      <ability>L2_Typo</ability>
      <abilityName>字词错误</abilityName>
      <candidateList>
        <item>法律法规</item>
      </candidateList>
      <explain/>
      <paraID>7087754C</paraID>
      <start>33</start>
      <end>38</end>
      <status>unmodified</status>
      <modifiedWord/>
      <trackRevisions>false</trackRevisions>
    </reviewItem>
    <reviewItem>
      <errorID>c00e7e62-628e-4e3c-a063-802b965258bb</errorID>
      <errorWord>[2017]126号</errorWord>
      <group>L1_Knowledge</group>
      <groupName>知识性问题</groupName>
      <ability>L2_Knowledge</ability>
      <abilityName>其他知识</abilityName>
      <candidateList>
        <item>〔2017〕126号</item>
      </candidateList>
      <explain>发文字号格式错误。</explain>
      <paraID>20A06292</paraID>
      <start>45</start>
      <end>55</end>
      <status>unmodified</status>
      <modifiedWord/>
      <trackRevisions>false</trackRevisions>
    </reviewItem>
    <reviewItem>
      <errorID>73114fae-9719-4348-96b1-c9faca84d84e</errorID>
      <errorWord>投标</errorWord>
      <group>L1_Word</group>
      <groupName>字词问题</groupName>
      <ability>L2_Typo</ability>
      <abilityName>字词错误</abilityName>
      <candidateList>
        <item>投保</item>
      </candidateList>
      <explain/>
      <paraID>20A06292</paraID>
      <start>152</start>
      <end>154</end>
      <status>unmodified</status>
      <modifiedWord/>
      <trackRevisions>false</trackRevisions>
    </reviewItem>
    <reviewItem>
      <errorID>cb56336d-89ef-4be2-858f-0650897d6c59</errorID>
      <errorWord>(</errorWord>
      <group>L1_Format</group>
      <groupName>格式问题</groupName>
      <ability>L2_HalfPunc</ability>
      <abilityName>全半角检查</abilityName>
      <candidateList>
        <item>（</item>
      </candidateList>
      <explain>文本全半角错误。</explain>
      <paraID>373CBF82</paraID>
      <start>52</start>
      <end>53</end>
      <status>unmodified</status>
      <modifiedWord/>
      <trackRevisions>false</trackRevisions>
    </reviewItem>
    <reviewItem>
      <errorID>1188dd7f-e2a6-4a65-af54-b70dc2bda67c</errorID>
      <errorWord>)</errorWord>
      <group>L1_Format</group>
      <groupName>格式问题</groupName>
      <ability>L2_HalfPunc</ability>
      <abilityName>全半角检查</abilityName>
      <candidateList>
        <item>）</item>
      </candidateList>
      <explain>文本全半角错误。</explain>
      <paraID>373CBF82</paraID>
      <start>54</start>
      <end>55</end>
      <status>unmodified</status>
      <modifiedWord/>
      <trackRevisions>false</trackRevisions>
    </reviewItem>
    <reviewItem>
      <errorID>708eb037-08c0-41a4-87e7-54a3bed6d754</errorID>
      <errorWord>(</errorWord>
      <group>L1_Format</group>
      <groupName>格式问题</groupName>
      <ability>L2_HalfPunc</ability>
      <abilityName>全半角检查</abilityName>
      <candidateList>
        <item>（</item>
      </candidateList>
      <explain>文本全半角错误。</explain>
      <paraID>373CBF82</paraID>
      <start>107</start>
      <end>108</end>
      <status>unmodified</status>
      <modifiedWord/>
      <trackRevisions>false</trackRevisions>
    </reviewItem>
    <reviewItem>
      <errorID>4291a686-288f-41a9-ad66-ef9ac3e8ea0e</errorID>
      <errorWord>)</errorWord>
      <group>L1_Format</group>
      <groupName>格式问题</groupName>
      <ability>L2_HalfPunc</ability>
      <abilityName>全半角检查</abilityName>
      <candidateList>
        <item>）</item>
      </candidateList>
      <explain>文本全半角错误。</explain>
      <paraID>373CBF82</paraID>
      <start>109</start>
      <end>110</end>
      <status>unmodified</status>
      <modifiedWord/>
      <trackRevisions>false</trackRevisions>
    </reviewItem>
    <reviewItem>
      <errorID>b4355790-88bb-43f0-a303-5923e0af8dbe</errorID>
      <errorWord>指控</errorWord>
      <group>L1_Word</group>
      <groupName>字词问题</groupName>
      <ability>L2_Typo</ability>
      <abilityName>字词错误</abilityName>
      <candidateList>
        <item>质控</item>
      </candidateList>
      <explain/>
      <paraID>1237EA96</paraID>
      <start>147</start>
      <end>149</end>
      <status>unmodified</status>
      <modifiedWord/>
      <trackRevisions>false</trackRevisions>
    </reviewItem>
    <reviewItem>
      <errorID>9a74708e-d73c-4f3b-85a1-4bbe0bbf578d</errorID>
      <errorWord>,</errorWord>
      <group>L1_Format</group>
      <groupName>格式问题</groupName>
      <ability>L2_HalfPunc</ability>
      <abilityName>全半角检查</abilityName>
      <candidateList>
        <item>，</item>
      </candidateList>
      <explain>文本全半角错误。</explain>
      <paraID>5AB8FAC1</paraID>
      <start>14</start>
      <end>15</end>
      <status>unmodified</status>
      <modifiedWord/>
      <trackRevisions>false</trackRevisions>
    </reviewItem>
    <reviewItem>
      <errorID>d2794784-3381-4fb5-89cf-1c11409f1645</errorID>
      <errorWord>:</errorWord>
      <group>L1_Format</group>
      <groupName>格式问题</groupName>
      <ability>L2_HalfPunc</ability>
      <abilityName>全半角检查</abilityName>
      <candidateList>
        <item>：</item>
      </candidateList>
      <explain>文本全半角错误。</explain>
      <paraID>5AB8FAC1</paraID>
      <start>25</start>
      <end>26</end>
      <status>unmodified</status>
      <modifiedWord/>
      <trackRevisions>false</trackRevisions>
    </reviewItem>
    <reviewItem>
      <errorID>158d55f8-28be-47ab-9412-6a33e71acae6</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6CA6B231</paraID>
      <start>0</start>
      <end>3</end>
      <status>unmodified</status>
      <modifiedWord/>
      <trackRevisions>false</trackRevisions>
    </reviewItem>
    <reviewItem>
      <errorID>887f78bb-4083-4751-8c03-fd3be42a3733</errorID>
      <errorWord>当</errorWord>
      <group>L1_Word</group>
      <groupName>字词问题</groupName>
      <ability>L2_Typo</ability>
      <abilityName>字词错误</abilityName>
      <candidateList>
        <item/>
      </candidateList>
      <explain/>
      <paraID>6CA6B231</paraID>
      <start>4</start>
      <end>5</end>
      <status>unmodified</status>
      <modifiedWord/>
      <trackRevisions>false</trackRevisions>
    </reviewItem>
    <reviewItem>
      <errorID>5cf63c18-7cd6-4fd4-a4ac-79df06ed7e4d</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1E56D3DE</paraID>
      <start>0</start>
      <end>3</end>
      <status>unmodified</status>
      <modifiedWord/>
      <trackRevisions>false</trackRevisions>
    </reviewItem>
    <reviewItem>
      <errorID>8b45e881-541c-4b58-8391-778520bd27e0</errorID>
      <errorWord>检查证书</errorWord>
      <group>L1_Knowledge</group>
      <groupName>知识性问题</groupName>
      <ability>L2_Term</ability>
      <abilityName>专业术语</abilityName>
      <candidateList>
        <item>检定证书</item>
      </candidateList>
      <explain/>
      <paraID>5B0B2170</paraID>
      <start>55</start>
      <end>59</end>
      <status>unmodified</status>
      <modifiedWord/>
      <trackRevisions>false</trackRevisions>
    </reviewItem>
    <reviewItem>
      <errorID>be2db4cd-402e-41ed-99b6-fd21b50d3549</errorID>
      <errorWord>，</errorWord>
      <group>L1_Word</group>
      <groupName>字词问题</groupName>
      <ability>L2_Typo</ability>
      <abilityName>字词错误</abilityName>
      <candidateList>
        <item>，并</item>
      </candidateList>
      <explain/>
      <paraID> A6542BE</paraID>
      <start>83</start>
      <end>84</end>
      <status>unmodified</status>
      <modifiedWord/>
      <trackRevisions>false</trackRevisions>
    </reviewItem>
    <reviewItem>
      <errorID>cd7dc98a-85be-4f0a-ae66-9cfafc3dcccf</errorID>
      <errorWord>检查证书</errorWord>
      <group>L1_Knowledge</group>
      <groupName>知识性问题</groupName>
      <ability>L2_Term</ability>
      <abilityName>专业术语</abilityName>
      <candidateList>
        <item>检定证书</item>
      </candidateList>
      <explain/>
      <paraID>53B73DE3</paraID>
      <start>33</start>
      <end>37</end>
      <status>unmodified</status>
      <modifiedWord/>
      <trackRevisions>false</trackRevisions>
    </reviewItem>
    <reviewItem>
      <errorID>753ee293-ffb8-4950-8640-8a42273736fd</errorID>
      <errorWord>〔2017〕第25号</errorWord>
      <group>L1_Knowledge</group>
      <groupName>知识性问题</groupName>
      <ability>L2_Knowledge</ability>
      <abilityName>其他知识</abilityName>
      <candidateList>
        <item>〔2017〕25号</item>
      </candidateList>
      <explain>发文字号格式错误。</explain>
      <paraID>11D2C044</paraID>
      <start>28</start>
      <end>38</end>
      <status>unmodified</status>
      <modifiedWord/>
      <trackRevisions>false</trackRevisions>
    </reviewItem>
    <reviewItem>
      <errorID>09deebd7-a31e-4aad-836c-359bac838612</errorID>
      <errorWord>“、</errorWord>
      <group>L1_Punc</group>
      <groupName>标点问题</groupName>
      <ability>L2_Punc</ability>
      <abilityName>标点符号检查</abilityName>
      <candidateList>
        <item>“</item>
      </candidateList>
      <explain/>
      <paraID>11D2C044</paraID>
      <start>80</start>
      <end>82</end>
      <status>unmodified</status>
      <modifiedWord/>
      <trackRevisions>false</trackRevisions>
    </reviewItem>
    <reviewItem>
      <errorID>6a33854c-ac70-432c-a309-4e460afe2884</errorID>
      <errorWord>已</errorWord>
      <group>L1_Word</group>
      <groupName>字词问题</groupName>
      <ability>L2_Typo</ability>
      <abilityName>字词错误</abilityName>
      <candidateList>
        <item>以</item>
      </candidateList>
      <explain>存在发音相同字词的误用。</explain>
      <paraID> 62E4FE5</paraID>
      <start>33</start>
      <end>34</end>
      <status>modified</status>
      <modifiedWord>以</modifiedWord>
      <trackRevisions>false</trackRevisions>
    </reviewItem>
    <reviewItem>
      <errorID>9b7391f3-453c-4654-8182-ff6ad7e9e704</errorID>
      <errorWord>进行为</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622DFA3D</paraID>
      <start>12</start>
      <end>15</end>
      <status>unmodified</status>
      <modifiedWord/>
      <trackRevisions>false</trackRevisions>
    </reviewItem>
    <reviewItem>
      <errorID>26d9e075-9b39-4d93-8675-47718cec8022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3BB067FF</paraID>
      <start>0</start>
      <end>3</end>
      <status>unmodified</status>
      <modifiedWord/>
      <trackRevisions>false</trackRevisions>
    </reviewItem>
    <reviewItem>
      <errorID>0b876619-ea55-40b2-a183-34baa67d541d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62483E65</paraID>
      <start>0</start>
      <end>3</end>
      <status>unmodified</status>
      <modifiedWord/>
      <trackRevisions>false</trackRevisions>
    </reviewItem>
    <reviewItem>
      <errorID>f3467bf0-e557-414b-aa93-dc280f928559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2A5665E1</paraID>
      <start>0</start>
      <end>3</end>
      <status>unmodified</status>
      <modifiedWord/>
      <trackRevisions>false</trackRevisions>
    </reviewItem>
    <reviewItem>
      <errorID>926c6cb8-1d48-41a8-b36b-92c8648b0d52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1D33981</paraID>
      <start>0</start>
      <end>3</end>
      <status>unmodified</status>
      <modifiedWord/>
      <trackRevisions>false</trackRevisions>
    </reviewItem>
    <reviewItem>
      <errorID>fd4a627e-1b8a-4525-9c11-04221429865e</errorID>
      <errorWord>处</errorWord>
      <group>L1_Word</group>
      <groupName>字词问题</groupName>
      <ability>L2_Typo</ability>
      <abilityName>字词错误</abilityName>
      <candidateList>
        <item/>
      </candidateList>
      <explain/>
      <paraID>565EC84C</paraID>
      <start>121</start>
      <end>122</end>
      <status>unmodified</status>
      <modifiedWord/>
      <trackRevisions>false</trackRevisions>
    </reviewItem>
    <reviewItem>
      <errorID>d4e74655-5e67-4982-9310-34d43f91b01f</errorID>
      <errorWord>创新、协调、绿色、开放、共享”发展理念</errorWord>
      <group>L1_Political</group>
      <groupName>政治性问题</groupName>
      <ability>L2_Keyword</ability>
      <abilityName>固定表述</abilityName>
      <candidateList>
        <item>创新、协调、绿色、开放、共享的发展理念</item>
      </candidateList>
      <explain>词汇“创新、协调、绿色、开放、共享的发展理念”在特定场景下为固定表述形式，请确认此处的“创新、协调、绿色、开放、共享”发展理念”是否存在不当。</explain>
      <paraID>3273E246</paraID>
      <start>23</start>
      <end>42</end>
      <status>unmodified</status>
      <modifiedWord/>
      <trackRevisions>false</trackRevisions>
    </reviewItem>
    <reviewItem>
      <errorID>315231db-df27-406f-b29a-c27040007202</errorID>
      <errorWord>费</errorWord>
      <group>L1_Word</group>
      <groupName>字词问题</groupName>
      <ability>L2_Typo</ability>
      <abilityName>字词错误</abilityName>
      <candidateList>
        <item>费用</item>
      </candidateList>
      <explain/>
      <paraID>3273E246</paraID>
      <start>148</start>
      <end>149</end>
      <status>unmodified</status>
      <modifiedWord/>
      <trackRevisions>false</trackRevisions>
    </reviewItem>
    <reviewItem>
      <errorID>d38ce497-da78-46d3-ab3f-8de9febcd011</errorID>
      <errorWord>几个</errorWord>
      <group>L1_Knowledge</group>
      <groupName>知识性问题</groupName>
      <ability>L2_Knowledge</ability>
      <abilityName>其他知识</abilityName>
      <candidateList>
        <item>几项</item>
      </candidateList>
      <explain/>
      <paraID>1D8A4DE5</paraID>
      <start>5</start>
      <end>7</end>
      <status>unmodified</status>
      <modifiedWord/>
      <trackRevisions>false</trackRevisions>
    </reviewItem>
    <reviewItem>
      <errorID>8fae479a-a3e5-4521-a454-dc1426879dae</errorID>
      <errorWord>方案应</errorWord>
      <group>L1_Word</group>
      <groupName>字词问题</groupName>
      <ability>L2_Typo</ability>
      <abilityName>字词错误</abilityName>
      <candidateList>
        <item>方案</item>
      </candidateList>
      <explain/>
      <paraID>782E33F1</paraID>
      <start>36</start>
      <end>39</end>
      <status>unmodified</status>
      <modifiedWord/>
      <trackRevisions>false</trackRevisions>
    </reviewItem>
    <reviewItem>
      <errorID>e229c669-9b36-4a34-b4e8-8164fa7654c6</errorID>
      <errorWord>(</errorWord>
      <group>L1_Format</group>
      <groupName>格式问题</groupName>
      <ability>L2_HalfPunc</ability>
      <abilityName>全半角检查</abilityName>
      <candidateList>
        <item>（</item>
      </candidateList>
      <explain>文本全半角错误。</explain>
      <paraID>58B0A75E</paraID>
      <start>42</start>
      <end>43</end>
      <status>unmodified</status>
      <modifiedWord/>
      <trackRevisions>false</trackRevisions>
    </reviewItem>
    <reviewItem>
      <errorID>ed437f98-f134-48f7-9611-9e4f14dd6e78</errorID>
      <errorWord>)</errorWord>
      <group>L1_Format</group>
      <groupName>格式问题</groupName>
      <ability>L2_HalfPunc</ability>
      <abilityName>全半角检查</abilityName>
      <candidateList>
        <item>）</item>
      </candidateList>
      <explain>文本全半角错误。</explain>
      <paraID>58B0A75E</paraID>
      <start>46</start>
      <end>47</end>
      <status>unmodified</status>
      <modifiedWord/>
      <trackRevisions>false</trackRevisions>
    </reviewItem>
    <reviewItem>
      <errorID>583fdbe7-0b7f-47dc-9c5a-113bbd270910</errorID>
      <errorWord>(</errorWord>
      <group>L1_Format</group>
      <groupName>格式问题</groupName>
      <ability>L2_HalfPunc</ability>
      <abilityName>全半角检查</abilityName>
      <candidateList>
        <item>（</item>
      </candidateList>
      <explain>文本全半角错误。</explain>
      <paraID>7D2FAA19</paraID>
      <start>15</start>
      <end>16</end>
      <status>unmodified</status>
      <modifiedWord/>
      <trackRevisions>false</trackRevisions>
    </reviewItem>
    <reviewItem>
      <errorID>bb358ec6-8370-48b6-88a6-c9c1771aed9b</errorID>
      <errorWord>)</errorWord>
      <group>L1_Format</group>
      <groupName>格式问题</groupName>
      <ability>L2_HalfPunc</ability>
      <abilityName>全半角检查</abilityName>
      <candidateList>
        <item>）</item>
      </candidateList>
      <explain>文本全半角错误。</explain>
      <paraID>7D2FAA19</paraID>
      <start>17</start>
      <end>18</end>
      <status>unmodified</status>
      <modifiedWord/>
      <trackRevisions>false</trackRevisions>
    </reviewItem>
    <reviewItem>
      <errorID>e6de6c7c-1e9a-4e24-87b3-fc5b77dfee5a</errorID>
      <errorWord>共同协商</errorWord>
      <group>L1_Word</group>
      <groupName>字词问题</groupName>
      <ability>L2_Typo</ability>
      <abilityName>字词错误</abilityName>
      <candidateList>
        <item>协商</item>
      </candidateList>
      <explain/>
      <paraID>34A3BC97</paraID>
      <start>22</start>
      <end>26</end>
      <status>unmodified</status>
      <modifiedWord/>
      <trackRevisions>false</trackRevisions>
    </reviewItem>
    <reviewItem>
      <errorID>a67a74ab-d015-4f0b-8241-1dfa1b290ef2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7862DC5C</paraID>
      <start>0</start>
      <end>3</end>
      <status>unmodified</status>
      <modifiedWord/>
      <trackRevisions>false</trackRevisions>
    </reviewItem>
    <reviewItem>
      <errorID>ed790973-f41f-4df6-b127-aade8ac8e0a5</errorID>
      <errorWord>达</errorWord>
      <group>L1_Word</group>
      <groupName>字词问题</groupName>
      <ability>L2_Typo</ability>
      <abilityName>字词错误</abilityName>
      <candidateList>
        <item>达到</item>
      </candidateList>
      <explain>〈动〉到（多指抽象事物或程度）：达得到｜达不到｜目的没有～｜～国际水平。</explain>
      <paraID>767A7997</paraID>
      <start>54</start>
      <end>55</end>
      <status>unmodified</status>
      <modifiedWord/>
      <trackRevisions>false</trackRevisions>
    </reviewItem>
    <reviewItem>
      <errorID>f56d4576-1de5-4cd6-9541-cad6f859d6c6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7DDBAFC8</paraID>
      <start>63</start>
      <end>66</end>
      <status>unmodified</status>
      <modifiedWord/>
      <trackRevisions>false</trackRevisions>
    </reviewItem>
    <reviewItem>
      <errorID>25df67e0-259a-4899-be05-668135c54a08</errorID>
      <errorWord>标价</errorWord>
      <group>L1_Word</group>
      <groupName>字词问题</groupName>
      <ability>L2_Typo</ability>
      <abilityName>字词错误</abilityName>
      <candidateList>
        <item>报价</item>
      </candidateList>
      <explain/>
      <paraID>5F87B48D</paraID>
      <start>22</start>
      <end>24</end>
      <status>unmodified</status>
      <modifiedWord/>
      <trackRevisions>false</trackRevisions>
    </reviewItem>
    <reviewItem>
      <errorID>2aa90f65-1d15-4453-adaa-9b574cfd3824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270F8084</paraID>
      <start>0</start>
      <end>2</end>
      <status>unmodified</status>
      <modifiedWord/>
      <trackRevisions>false</trackRevisions>
    </reviewItem>
    <reviewItem>
      <errorID>fff7c738-9c76-46df-a16e-5e8568e66aba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312372D0</paraID>
      <start>0</start>
      <end>2</end>
      <status>unmodified</status>
      <modifiedWord/>
      <trackRevisions>false</trackRevisions>
    </reviewItem>
    <reviewItem>
      <errorID>f90cbb91-0eff-4eb4-8d09-b213a1318054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61974A06</paraID>
      <start>0</start>
      <end>2</end>
      <status>unmodified</status>
      <modifiedWord/>
      <trackRevisions>false</trackRevisions>
    </reviewItem>
    <reviewItem>
      <errorID>db40b2ba-43d0-4431-a92e-68d464761807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4B847AA4</paraID>
      <start>0</start>
      <end>2</end>
      <status>unmodified</status>
      <modifiedWord/>
      <trackRevisions>false</trackRevisions>
    </reviewItem>
    <reviewItem>
      <errorID>3372f50b-82b4-43b4-9f3a-1f5d05be4eae</errorID>
      <errorWord>【2018】83号</errorWord>
      <group>L1_Knowledge</group>
      <groupName>知识性问题</groupName>
      <ability>L2_Knowledge</ability>
      <abilityName>其他知识</abilityName>
      <candidateList>
        <item>〔2018〕83号</item>
      </candidateList>
      <explain>发文字号格式错误。</explain>
      <paraID>389D0819</paraID>
      <start>84</start>
      <end>93</end>
      <status>unmodified</status>
      <modifiedWord/>
      <trackRevisions>false</trackRevisions>
    </reviewItem>
    <reviewItem>
      <errorID>337e7612-77e7-45c1-941e-7188cb7f092a</errorID>
      <errorWord>，</errorWord>
      <group>L1_Word</group>
      <groupName>字词问题</groupName>
      <ability>L2_Typo</ability>
      <abilityName>字词错误</abilityName>
      <candidateList>
        <item>，支</item>
      </candidateList>
      <explain/>
      <paraID>66BA8263</paraID>
      <start>42</start>
      <end>43</end>
      <status>unmodified</status>
      <modifiedWord/>
      <trackRevisions>false</trackRevisions>
    </reviewItem>
    <reviewItem>
      <errorID>339a2a0c-6a1e-4b3b-8315-feb5e4f56fcb</errorID>
      <errorWord>并</errorWord>
      <group>L1_Word</group>
      <groupName>字词问题</groupName>
      <ability>L2_Typo</ability>
      <abilityName>字词错误</abilityName>
      <candidateList>
        <item>并包</item>
      </candidateList>
      <explain/>
      <paraID>1DCF4DEE</paraID>
      <start>40</start>
      <end>41</end>
      <status>unmodified</status>
      <modifiedWord/>
      <trackRevisions>false</trackRevisions>
    </reviewItem>
    <reviewItem>
      <errorID>441e75b1-a3bf-4266-b90e-807ac63a1eb4</errorID>
      <errorWord>并</errorWord>
      <group>L1_Word</group>
      <groupName>字词问题</groupName>
      <ability>L2_Typo</ability>
      <abilityName>字词错误</abilityName>
      <candidateList>
        <item>并包</item>
      </candidateList>
      <explain/>
      <paraID>67516761</paraID>
      <start>40</start>
      <end>41</end>
      <status>unmodified</status>
      <modifiedWord/>
      <trackRevisions>false</trackRevisions>
    </reviewItem>
    <reviewItem>
      <errorID>b475eadb-aee9-455b-ba91-2a21ec8b0fbf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4DA5D7F6</paraID>
      <start>0</start>
      <end>2</end>
      <status>unmodified</status>
      <modifiedWord/>
      <trackRevisions>false</trackRevisions>
    </reviewItem>
    <reviewItem>
      <errorID>19e9ebf1-a8e4-49d9-912a-0ea56dfccf5c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6D4F2469</paraID>
      <start>0</start>
      <end>2</end>
      <status>unmodified</status>
      <modifiedWord/>
      <trackRevisions>false</trackRevisions>
    </reviewItem>
    <reviewItem>
      <errorID>9754a590-3455-4585-889f-651efa2441f2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7DB49F4F</paraID>
      <start>0</start>
      <end>2</end>
      <status>unmodified</status>
      <modifiedWord/>
      <trackRevisions>false</trackRevisions>
    </reviewItem>
    <reviewItem>
      <errorID>efd6dac2-79c8-4e9b-9e4c-b851352626c6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7E69CBF7</paraID>
      <start>0</start>
      <end>2</end>
      <status>unmodified</status>
      <modifiedWord/>
      <trackRevisions>false</trackRevisions>
    </reviewItem>
    <reviewItem>
      <errorID>e90f09a9-9ec9-473b-bb79-f0a39f45c14e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5C8D1830</paraID>
      <start>0</start>
      <end>2</end>
      <status>unmodified</status>
      <modifiedWord/>
      <trackRevisions>false</trackRevisions>
    </reviewItem>
    <reviewItem>
      <errorID>f3fb2b3d-a41a-46fd-a77b-d1c0934f7a82</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4140F471</paraID>
      <start>0</start>
      <end>2</end>
      <status>unmodified</status>
      <modifiedWord/>
      <trackRevisions>false</trackRevisions>
    </reviewItem>
    <reviewItem>
      <errorID>1eac0fa3-8ba6-4644-83b4-7dd5504c46f1</errorID>
      <errorWord>(</errorWord>
      <group>L1_Format</group>
      <groupName>格式问题</groupName>
      <ability>L2_HalfPunc</ability>
      <abilityName>全半角检查</abilityName>
      <candidateList>
        <item>（</item>
      </candidateList>
      <explain>文本全半角错误。</explain>
      <paraID>4140F471</paraID>
      <start>35</start>
      <end>36</end>
      <status>unmodified</status>
      <modifiedWord/>
      <trackRevisions>false</trackRevisions>
    </reviewItem>
    <reviewItem>
      <errorID>6e8f4098-4f6c-4644-a791-c6c5c7603f9e</errorID>
      <errorWord>)</errorWord>
      <group>L1_Format</group>
      <groupName>格式问题</groupName>
      <ability>L2_HalfPunc</ability>
      <abilityName>全半角检查</abilityName>
      <candidateList>
        <item>）</item>
      </candidateList>
      <explain>文本全半角错误。</explain>
      <paraID>4140F471</paraID>
      <start>37</start>
      <end>38</end>
      <status>unmodified</status>
      <modifiedWord/>
      <trackRevisions>false</trackRevisions>
    </reviewItem>
    <reviewItem>
      <errorID>14a8d19e-696e-4948-9d46-405af1deeed7</errorID>
      <errorWord>(</errorWord>
      <group>L1_Format</group>
      <groupName>格式问题</groupName>
      <ability>L2_HalfPunc</ability>
      <abilityName>全半角检查</abilityName>
      <candidateList>
        <item>（</item>
      </candidateList>
      <explain>文本全半角错误。</explain>
      <paraID>4140F471</paraID>
      <start>39</start>
      <end>40</end>
      <status>unmodified</status>
      <modifiedWord/>
      <trackRevisions>false</trackRevisions>
    </reviewItem>
    <reviewItem>
      <errorID>d25c8662-34df-485d-aa13-0c18ca27f00a</errorID>
      <errorWord>)</errorWord>
      <group>L1_Format</group>
      <groupName>格式问题</groupName>
      <ability>L2_HalfPunc</ability>
      <abilityName>全半角检查</abilityName>
      <candidateList>
        <item>）</item>
      </candidateList>
      <explain>文本全半角错误。</explain>
      <paraID>4140F471</paraID>
      <start>41</start>
      <end>42</end>
      <status>unmodified</status>
      <modifiedWord/>
      <trackRevisions>false</trackRevisions>
    </reviewItem>
    <reviewItem>
      <errorID>f2608072-662c-42bf-a2a5-0ebda7f1b847</errorID>
      <errorWord>(</errorWord>
      <group>L1_Format</group>
      <groupName>格式问题</groupName>
      <ability>L2_HalfPunc</ability>
      <abilityName>全半角检查</abilityName>
      <candidateList>
        <item>（</item>
      </candidateList>
      <explain>文本全半角错误。</explain>
      <paraID>4140F471</paraID>
      <start>42</start>
      <end>43</end>
      <status>unmodified</status>
      <modifiedWord/>
      <trackRevisions>false</trackRevisions>
    </reviewItem>
    <reviewItem>
      <errorID>12b89eda-052d-4fc0-96b3-8e37e1385b8b</errorID>
      <errorWord>)</errorWord>
      <group>L1_Format</group>
      <groupName>格式问题</groupName>
      <ability>L2_HalfPunc</ability>
      <abilityName>全半角检查</abilityName>
      <candidateList>
        <item>）</item>
      </candidateList>
      <explain>文本全半角错误。</explain>
      <paraID>4140F471</paraID>
      <start>48</start>
      <end>49</end>
      <status>unmodified</status>
      <modifiedWord/>
      <trackRevisions>false</trackRevisions>
    </reviewItem>
    <reviewItem>
      <errorID>3ae233bb-62e8-46fa-8f91-2dd77e890074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7BE7E35</paraID>
      <start>0</start>
      <end>2</end>
      <status>unmodified</status>
      <modifiedWord/>
      <trackRevisions>false</trackRevisions>
    </reviewItem>
    <reviewItem>
      <errorID>8779f4b6-d1e5-4119-b8dd-79267abe8265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7C9A2618</paraID>
      <start>0</start>
      <end>2</end>
      <status>unmodified</status>
      <modifiedWord/>
      <trackRevisions>false</trackRevisions>
    </reviewItem>
    <reviewItem>
      <errorID>ea7103a8-f4bc-4704-a434-a064a44c83bb</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471290E7</paraID>
      <start>0</start>
      <end>2</end>
      <status>unmodified</status>
      <modifiedWord/>
      <trackRevisions>false</trackRevisions>
    </reviewItem>
    <reviewItem>
      <errorID>14fb77a9-c42e-44af-a7aa-6ffa4e131ead</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24E2749F</paraID>
      <start>0</start>
      <end>2</end>
      <status>unmodified</status>
      <modifiedWord/>
      <trackRevisions>false</trackRevisions>
    </reviewItem>
    <reviewItem>
      <errorID>3b46aafd-40a6-44c5-8635-26162b3f1d72</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29C0931B</paraID>
      <start>0</start>
      <end>2</end>
      <status>unmodified</status>
      <modifiedWord/>
      <trackRevisions>false</trackRevisions>
    </reviewItem>
    <reviewItem>
      <errorID>03fe2933-bca1-4aca-be3a-3a4e4ce5b9a2</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47FE8512</paraID>
      <start>0</start>
      <end>2</end>
      <status>unmodified</status>
      <modifiedWord/>
      <trackRevisions>false</trackRevisions>
    </reviewItem>
    <reviewItem>
      <errorID>215ef6d2-429c-47c3-942d-9dda3031db6d</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2CC91734</paraID>
      <start>0</start>
      <end>2</end>
      <status>unmodified</status>
      <modifiedWord/>
      <trackRevisions>false</trackRevisions>
    </reviewItem>
    <reviewItem>
      <errorID>8c2a3f79-9f15-452c-9b96-bddf6d9f66af</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1FD2F57</paraID>
      <start>0</start>
      <end>2</end>
      <status>unmodified</status>
      <modifiedWord/>
      <trackRevisions>false</trackRevisions>
    </reviewItem>
    <reviewItem>
      <errorID>7dd2a1f3-87d6-4e53-a3a1-0ac0c866489e</errorID>
      <errorWord>(</errorWord>
      <group>L1_Format</group>
      <groupName>格式问题</groupName>
      <ability>L2_HalfPunc</ability>
      <abilityName>全半角检查</abilityName>
      <candidateList>
        <item>（</item>
      </candidateList>
      <explain>文本全半角错误。</explain>
      <paraID> 1FD2F57</paraID>
      <start>17</start>
      <end>18</end>
      <status>unmodified</status>
      <modifiedWord/>
      <trackRevisions>false</trackRevisions>
    </reviewItem>
    <reviewItem>
      <errorID>b8872db7-144a-40f6-ab65-8c094046c5bb</errorID>
      <errorWord>)</errorWord>
      <group>L1_Format</group>
      <groupName>格式问题</groupName>
      <ability>L2_HalfPunc</ability>
      <abilityName>全半角检查</abilityName>
      <candidateList>
        <item>）</item>
      </candidateList>
      <explain>文本全半角错误。</explain>
      <paraID> 1FD2F57</paraID>
      <start>29</start>
      <end>30</end>
      <status>unmodified</status>
      <modifiedWord/>
      <trackRevisions>false</trackRevisions>
    </reviewItem>
    <reviewItem>
      <errorID>ff893fb5-dd9a-47fb-b51a-b4596e5625e7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5A5EA46C</paraID>
      <start>0</start>
      <end>2</end>
      <status>unmodified</status>
      <modifiedWord/>
      <trackRevisions>false</trackRevisions>
    </reviewItem>
    <reviewItem>
      <errorID>2217c775-7145-4093-a7ec-ab35b08ec408</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1483BC48</paraID>
      <start>0</start>
      <end>2</end>
      <status>unmodified</status>
      <modifiedWord/>
      <trackRevisions>false</trackRevisions>
    </reviewItem>
    <reviewItem>
      <errorID>305645d8-01cd-468f-8ca5-8142f1c88eeb</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1F4464D1</paraID>
      <start>0</start>
      <end>2</end>
      <status>unmodified</status>
      <modifiedWord/>
      <trackRevisions>false</trackRevisions>
    </reviewItem>
    <reviewItem>
      <errorID>fc0bfca9-6611-48d2-9f0e-3108a78a21d2</errorID>
      <errorWord>(</errorWord>
      <group>L1_Format</group>
      <groupName>格式问题</groupName>
      <ability>L2_HalfPunc</ability>
      <abilityName>全半角检查</abilityName>
      <candidateList>
        <item>（</item>
      </candidateList>
      <explain>文本全半角错误。</explain>
      <paraID>5C940CB7</paraID>
      <start>4</start>
      <end>5</end>
      <status>unmodified</status>
      <modifiedWord/>
      <trackRevisions>false</trackRevisions>
    </reviewItem>
    <reviewItem>
      <errorID>423c5bf0-07f1-4ccd-886b-aac64232fad6</errorID>
      <errorWord>)</errorWord>
      <group>L1_Format</group>
      <groupName>格式问题</groupName>
      <ability>L2_HalfPunc</ability>
      <abilityName>全半角检查</abilityName>
      <candidateList>
        <item>）</item>
      </candidateList>
      <explain>文本全半角错误。</explain>
      <paraID>5C940CB7</paraID>
      <start>6</start>
      <end>7</end>
      <status>unmodified</status>
      <modifiedWord/>
      <trackRevisions>false</trackRevisions>
    </reviewItem>
    <reviewItem>
      <errorID>d0e0f058-2178-45d9-b7c9-718aedf58141</errorID>
      <errorWord>(</errorWord>
      <group>L1_Format</group>
      <groupName>格式问题</groupName>
      <ability>L2_HalfPunc</ability>
      <abilityName>全半角检查</abilityName>
      <candidateList>
        <item>（</item>
      </candidateList>
      <explain>文本全半角错误。</explain>
      <paraID>5C940CB7</paraID>
      <start>8</start>
      <end>9</end>
      <status>unmodified</status>
      <modifiedWord/>
      <trackRevisions>false</trackRevisions>
    </reviewItem>
    <reviewItem>
      <errorID>67103c50-b21d-4136-bb85-d83018a0632b</errorID>
      <errorWord>)</errorWord>
      <group>L1_Format</group>
      <groupName>格式问题</groupName>
      <ability>L2_HalfPunc</ability>
      <abilityName>全半角检查</abilityName>
      <candidateList>
        <item>）</item>
      </candidateList>
      <explain>文本全半角错误。</explain>
      <paraID>5C940CB7</paraID>
      <start>10</start>
      <end>11</end>
      <status>unmodified</status>
      <modifiedWord/>
      <trackRevisions>false</trackRevisions>
    </reviewItem>
    <reviewItem>
      <errorID>7ccd8a74-5848-4fc0-a1d0-cfff016a225f</errorID>
      <errorWord>(</errorWord>
      <group>L1_Format</group>
      <groupName>格式问题</groupName>
      <ability>L2_HalfPunc</ability>
      <abilityName>全半角检查</abilityName>
      <candidateList>
        <item>（</item>
      </candidateList>
      <explain>文本全半角错误。</explain>
      <paraID>3BAD9D4F</paraID>
      <start>7</start>
      <end>8</end>
      <status>unmodified</status>
      <modifiedWord/>
      <trackRevisions>false</trackRevisions>
    </reviewItem>
    <reviewItem>
      <errorID>38e69389-2f80-47a8-afc6-d2d90d51b8b6</errorID>
      <errorWord>)</errorWord>
      <group>L1_Format</group>
      <groupName>格式问题</groupName>
      <ability>L2_HalfPunc</ability>
      <abilityName>全半角检查</abilityName>
      <candidateList>
        <item>）</item>
      </candidateList>
      <explain>文本全半角错误。</explain>
      <paraID>3BAD9D4F</paraID>
      <start>9</start>
      <end>10</end>
      <status>unmodified</status>
      <modifiedWord/>
      <trackRevisions>false</trackRevisions>
    </reviewItem>
    <reviewItem>
      <errorID>ffe34ab5-b9e9-4a0c-b91b-45aca6e08c40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8485182</paraID>
      <start>0</start>
      <end>2</end>
      <status>unmodified</status>
      <modifiedWord/>
      <trackRevisions>false</trackRevisions>
    </reviewItem>
    <reviewItem>
      <errorID>aa8e48f5-ab0f-4ff1-9bcd-fd224109e330</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29EBF2C</paraID>
      <start>0</start>
      <end>2</end>
      <status>unmodified</status>
      <modifiedWord/>
      <trackRevisions>false</trackRevisions>
    </reviewItem>
    <reviewItem>
      <errorID>b07c40db-9613-4642-8488-cd027782c106</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56B1E006</paraID>
      <start>0</start>
      <end>2</end>
      <status>unmodified</status>
      <modifiedWord/>
      <trackRevisions>false</trackRevisions>
    </reviewItem>
    <reviewItem>
      <errorID>379c4bb4-a93b-4121-b57b-b8944d0e74bc</errorID>
      <errorWord>(</errorWord>
      <group>L1_Format</group>
      <groupName>格式问题</groupName>
      <ability>L2_HalfPunc</ability>
      <abilityName>全半角检查</abilityName>
      <candidateList>
        <item>（</item>
      </candidateList>
      <explain>文本全半角错误。</explain>
      <paraID>56B1E006</paraID>
      <start>36</start>
      <end>37</end>
      <status>unmodified</status>
      <modifiedWord/>
      <trackRevisions>false</trackRevisions>
    </reviewItem>
    <reviewItem>
      <errorID>b3894c74-45b3-47af-b838-0596a33390f2</errorID>
      <errorWord>)</errorWord>
      <group>L1_Format</group>
      <groupName>格式问题</groupName>
      <ability>L2_HalfPunc</ability>
      <abilityName>全半角检查</abilityName>
      <candidateList>
        <item>）</item>
      </candidateList>
      <explain>文本全半角错误。</explain>
      <paraID>56B1E006</paraID>
      <start>38</start>
      <end>39</end>
      <status>unmodified</status>
      <modifiedWord/>
      <trackRevisions>false</trackRevisions>
    </reviewItem>
    <reviewItem>
      <errorID>c3542b61-22da-4418-8483-32fe842b4990</errorID>
      <errorWord>(</errorWord>
      <group>L1_Format</group>
      <groupName>格式问题</groupName>
      <ability>L2_HalfPunc</ability>
      <abilityName>全半角检查</abilityName>
      <candidateList>
        <item>（</item>
      </candidateList>
      <explain>文本全半角错误。</explain>
      <paraID>56B1E006</paraID>
      <start>40</start>
      <end>41</end>
      <status>unmodified</status>
      <modifiedWord/>
      <trackRevisions>false</trackRevisions>
    </reviewItem>
    <reviewItem>
      <errorID>b5ec88fd-9b47-4bc5-af04-eadcaf37b8d0</errorID>
      <errorWord>)</errorWord>
      <group>L1_Format</group>
      <groupName>格式问题</groupName>
      <ability>L2_HalfPunc</ability>
      <abilityName>全半角检查</abilityName>
      <candidateList>
        <item>）</item>
      </candidateList>
      <explain>文本全半角错误。</explain>
      <paraID>56B1E006</paraID>
      <start>42</start>
      <end>43</end>
      <status>unmodified</status>
      <modifiedWord/>
      <trackRevisions>false</trackRevisions>
    </reviewItem>
    <reviewItem>
      <errorID>c40afbd4-c083-45da-8ebe-badaf4cb8ab4</errorID>
      <errorWord>(</errorWord>
      <group>L1_Format</group>
      <groupName>格式问题</groupName>
      <ability>L2_HalfPunc</ability>
      <abilityName>全半角检查</abilityName>
      <candidateList>
        <item>（</item>
      </candidateList>
      <explain>文本全半角错误。</explain>
      <paraID>56B1E006</paraID>
      <start>43</start>
      <end>44</end>
      <status>unmodified</status>
      <modifiedWord/>
      <trackRevisions>false</trackRevisions>
    </reviewItem>
    <reviewItem>
      <errorID>af7a2a19-96f3-4faa-b60e-bb1be86540bf</errorID>
      <errorWord>)</errorWord>
      <group>L1_Format</group>
      <groupName>格式问题</groupName>
      <ability>L2_HalfPunc</ability>
      <abilityName>全半角检查</abilityName>
      <candidateList>
        <item>）</item>
      </candidateList>
      <explain>文本全半角错误。</explain>
      <paraID>56B1E006</paraID>
      <start>49</start>
      <end>50</end>
      <status>unmodified</status>
      <modifiedWord/>
      <trackRevisions>false</trackRevisions>
    </reviewItem>
    <reviewItem>
      <errorID>acbefbf1-a54e-4bbc-9262-e3e0c34517ee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5E4E9AA9</paraID>
      <start>0</start>
      <end>3</end>
      <status>unmodified</status>
      <modifiedWord/>
      <trackRevisions>false</trackRevisions>
    </reviewItem>
    <reviewItem>
      <errorID>dcfdccc7-6894-4624-a01c-cfd2ffbac7e0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A5337D4</paraID>
      <start>0</start>
      <end>3</end>
      <status>unmodified</status>
      <modifiedWord/>
      <trackRevisions>false</trackRevisions>
    </reviewItem>
    <reviewItem>
      <errorID>6ce3a881-8e3d-4651-b0fa-6eaca5b257d7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3DF4BFB6</paraID>
      <start>0</start>
      <end>3</end>
      <status>unmodified</status>
      <modifiedWord/>
      <trackRevisions>false</trackRevisions>
    </reviewItem>
    <reviewItem>
      <errorID>ed65041b-3eda-49fb-9ee8-20416b593191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73A16C12</paraID>
      <start>0</start>
      <end>3</end>
      <status>unmodified</status>
      <modifiedWord/>
      <trackRevisions>false</trackRevisions>
    </reviewItem>
    <reviewItem>
      <errorID>4615d2f0-eaef-43c1-ad33-70ed7bc9059d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5DEE175A</paraID>
      <start>0</start>
      <end>3</end>
      <status>unmodified</status>
      <modifiedWord/>
      <trackRevisions>false</trackRevisions>
    </reviewItem>
    <reviewItem>
      <errorID>1bd1a1d2-1d43-4126-bdb5-eb6e521c0e5d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5657C365</paraID>
      <start>0</start>
      <end>3</end>
      <status>unmodified</status>
      <modifiedWord/>
      <trackRevisions>false</trackRevisions>
    </reviewItem>
    <reviewItem>
      <errorID>26ba7185-f3a8-4788-aae8-9cc65daa9a3e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2AA437FE</paraID>
      <start>0</start>
      <end>3</end>
      <status>unmodified</status>
      <modifiedWord/>
      <trackRevisions>false</trackRevisions>
    </reviewItem>
    <reviewItem>
      <errorID>f995e3a3-72de-492f-ac03-4e8d9d5fece1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232D7A9</paraID>
      <start>0</start>
      <end>3</end>
      <status>unmodified</status>
      <modifiedWord/>
      <trackRevisions>false</trackRevisions>
    </reviewItem>
    <reviewItem>
      <errorID>21c95ec5-9e7e-4eef-a619-6e56769aeac9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7FAE7E81</paraID>
      <start>0</start>
      <end>3</end>
      <status>unmodified</status>
      <modifiedWord/>
      <trackRevisions>false</trackRevisions>
    </reviewItem>
    <reviewItem>
      <errorID>e3b93eed-2f3a-4854-84d2-42619972f8ce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2FEA6A6E</paraID>
      <start>0</start>
      <end>3</end>
      <status>unmodified</status>
      <modifiedWord/>
      <trackRevisions>false</trackRevisions>
    </reviewItem>
    <reviewItem>
      <errorID>b6ec15f3-5204-45b3-a139-207c8cfe40da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6CE64326</paraID>
      <start>0</start>
      <end>3</end>
      <status>unmodified</status>
      <modifiedWord/>
      <trackRevisions>false</trackRevisions>
    </reviewItem>
    <reviewItem>
      <errorID>f9732907-4921-4334-ae77-32d7dbf03bf7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2FA5C84A</paraID>
      <start>0</start>
      <end>3</end>
      <status>unmodified</status>
      <modifiedWord/>
      <trackRevisions>false</trackRevisions>
    </reviewItem>
    <reviewItem>
      <errorID>07c99972-6f72-437a-b417-a3967dd7be74</errorID>
      <errorWord>法律、法规</errorWord>
      <group>L1_Word</group>
      <groupName>字词问题</groupName>
      <ability>L2_Typo</ability>
      <abilityName>字词错误</abilityName>
      <candidateList>
        <item>法律法规</item>
      </candidateList>
      <explain/>
      <paraID>1D66D3F0</paraID>
      <start>21</start>
      <end>26</end>
      <status>unmodified</status>
      <modifiedWord/>
      <trackRevisions>false</trackRevisions>
    </reviewItem>
    <reviewItem>
      <errorID>ec6adf63-aedc-46e8-ba12-de99049d1db3</errorID>
      <errorWord>(</errorWord>
      <group>L1_Format</group>
      <groupName>格式问题</groupName>
      <ability>L2_HalfPunc</ability>
      <abilityName>全半角检查</abilityName>
      <candidateList>
        <item>（</item>
      </candidateList>
      <explain>文本全半角错误。</explain>
      <paraID>1D66D3F0</paraID>
      <start>72</start>
      <end>73</end>
      <status>unmodified</status>
      <modifiedWord/>
      <trackRevisions>false</trackRevisions>
    </reviewItem>
    <reviewItem>
      <errorID>780ccca2-fe67-48e3-9285-1c678b53a408</errorID>
      <errorWord>)</errorWord>
      <group>L1_Format</group>
      <groupName>格式问题</groupName>
      <ability>L2_HalfPunc</ability>
      <abilityName>全半角检查</abilityName>
      <candidateList>
        <item>）</item>
      </candidateList>
      <explain>文本全半角错误。</explain>
      <paraID>1D66D3F0</paraID>
      <start>83</start>
      <end>84</end>
      <status>unmodified</status>
      <modifiedWord/>
      <trackRevisions>false</trackRevisions>
    </reviewItem>
    <reviewItem>
      <errorID>dafb93ed-948e-4058-821f-26849db6301f</errorID>
      <errorWord>【2009】107号</errorWord>
      <group>L1_Knowledge</group>
      <groupName>知识性问题</groupName>
      <ability>L2_Knowledge</ability>
      <abilityName>其他知识</abilityName>
      <candidateList>
        <item>〔2009〕107号</item>
      </candidateList>
      <explain>发文字号格式错误。</explain>
      <paraID>1D66D3F0</paraID>
      <start>89</start>
      <end>99</end>
      <status>unmodified</status>
      <modifiedWord/>
      <trackRevisions>false</trackRevisions>
    </reviewItem>
    <reviewItem>
      <errorID>1f83fd7a-e7cd-4b69-aa64-16cd70f924ab</errorID>
      <errorWord>交通部</errorWord>
      <group>L1_Knowledge</group>
      <groupName>知识性问题</groupName>
      <ability>L2_Knowledge</ability>
      <abilityName>其他知识</abilityName>
      <candidateList>
        <item>交通运输部</item>
      </candidateList>
      <explain/>
      <paraID> 53E3033</paraID>
      <start>18</start>
      <end>23</end>
      <status>modified</status>
      <modifiedWord>交通运输部</modifiedWord>
      <trackRevisions>false</trackRevisions>
    </reviewItem>
    <reviewItem>
      <errorID>32cba72e-a8a4-4ff2-8224-798018c8285e</errorID>
      <errorWord>.</errorWord>
      <group>L1_Format</group>
      <groupName>格式问题</groupName>
      <ability>L2_HalfPunc</ability>
      <abilityName>全半角检查</abilityName>
      <candidateList>
        <item>。</item>
      </candidateList>
      <explain>文本全半角错误。</explain>
      <paraID>18685643</paraID>
      <start>39</start>
      <end>40</end>
      <status>unmodified</status>
      <modifiedWord/>
      <trackRevisions>false</trackRevisions>
    </reviewItem>
    <reviewItem>
      <errorID>f9f728b3-34b8-4813-9637-20994c171d47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7B2EEFA0</paraID>
      <start>0</start>
      <end>3</end>
      <status>unmodified</status>
      <modifiedWord/>
      <trackRevisions>false</trackRevisions>
    </reviewItem>
    <reviewItem>
      <errorID>750c053e-b988-4b57-9e80-afcc2c68c7f6</errorID>
      <errorWord>“</errorWord>
      <group>L1_Punc</group>
      <groupName>标点问题</groupName>
      <ability>L2_Punc</ability>
      <abilityName>标点符号检查</abilityName>
      <candidateList/>
      <explain/>
      <paraID> D91E462</paraID>
      <start>25</start>
      <end>26</end>
      <status>unmodified</status>
      <modifiedWord/>
      <trackRevisions>false</trackRevisions>
    </reviewItem>
    <reviewItem>
      <errorID>15f8f23e-0b95-4b6c-a107-df71ba71a55e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3789500B</paraID>
      <start>0</start>
      <end>2</end>
      <status>unmodified</status>
      <modifiedWord/>
      <trackRevisions>false</trackRevisions>
    </reviewItem>
    <reviewItem>
      <errorID>09111857-6812-470d-a368-5c8400608342</errorID>
      <errorWord>（</errorWord>
      <group>L1_Punc</group>
      <groupName>标点问题</groupName>
      <ability>L2_Punc</ability>
      <abilityName>标点符号检查</abilityName>
      <candidateList/>
      <explain>同一形式括号套用。</explain>
      <paraID>3789500B</paraID>
      <start>33</start>
      <end>34</end>
      <status>unmodified</status>
      <modifiedWord/>
      <trackRevisions>false</trackRevisions>
    </reviewItem>
    <reviewItem>
      <errorID>e912b1d2-7ce0-4b8d-bcd4-96c5b39e96ab</errorID>
      <errorWord>）</errorWord>
      <group>L1_Punc</group>
      <groupName>标点问题</groupName>
      <ability>L2_Punc</ability>
      <abilityName>标点符号检查</abilityName>
      <candidateList/>
      <explain>同一形式括号套用。</explain>
      <paraID>3789500B</paraID>
      <start>38</start>
      <end>39</end>
      <status>unmodified</status>
      <modifiedWord/>
      <trackRevisions>false</trackRevisions>
    </reviewItem>
    <reviewItem>
      <errorID>48b01c18-f75f-4bce-a132-14aad384e42d</errorID>
      <errorWord>（</errorWord>
      <group>L1_Punc</group>
      <groupName>标点问题</groupName>
      <ability>L2_Punc</ability>
      <abilityName>标点符号检查</abilityName>
      <candidateList/>
      <explain>同一形式括号套用。</explain>
      <paraID>3789500B</paraID>
      <start>73</start>
      <end>74</end>
      <status>unmodified</status>
      <modifiedWord/>
      <trackRevisions>false</trackRevisions>
    </reviewItem>
    <reviewItem>
      <errorID>86a08e1f-05ac-4f28-901a-c7f340e54332</errorID>
      <errorWord>）</errorWord>
      <group>L1_Punc</group>
      <groupName>标点问题</groupName>
      <ability>L2_Punc</ability>
      <abilityName>标点符号检查</abilityName>
      <candidateList/>
      <explain>同一形式括号套用。</explain>
      <paraID>3789500B</paraID>
      <start>78</start>
      <end>79</end>
      <status>unmodified</status>
      <modifiedWord/>
      <trackRevisions>false</trackRevisions>
    </reviewItem>
    <reviewItem>
      <errorID>25a17ca8-8389-4390-9ed2-934728300cde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3C6E144D</paraID>
      <start>0</start>
      <end>2</end>
      <status>unmodified</status>
      <modifiedWord/>
      <trackRevisions>false</trackRevisions>
    </reviewItem>
    <reviewItem>
      <errorID>3f48bcbb-d961-4330-89ab-5b121483a707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522A5B8F</paraID>
      <start>0</start>
      <end>2</end>
      <status>unmodified</status>
      <modifiedWord/>
      <trackRevisions>false</trackRevisions>
    </reviewItem>
    <reviewItem>
      <errorID>5fe8b871-5b2a-4d81-b2bb-a607f4822039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868A847</paraID>
      <start>0</start>
      <end>2</end>
      <status>unmodified</status>
      <modifiedWord/>
      <trackRevisions>false</trackRevisions>
    </reviewItem>
    <reviewItem>
      <errorID>bd4e2831-aa7d-4da4-b2c1-8bd96a82dcd5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4778787D</paraID>
      <start>0</start>
      <end>2</end>
      <status>unmodified</status>
      <modifiedWord/>
      <trackRevisions>false</trackRevisions>
    </reviewItem>
    <reviewItem>
      <errorID>c5cc66c1-fb41-4e9b-bca5-df0a36dca1c0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121B3EBB</paraID>
      <start>0</start>
      <end>2</end>
      <status>unmodified</status>
      <modifiedWord/>
      <trackRevisions>false</trackRevisions>
    </reviewItem>
    <reviewItem>
      <errorID>8753d3e4-fc0d-40f9-b919-6710b0274bbf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20B1C9F2</paraID>
      <start>0</start>
      <end>2</end>
      <status>unmodified</status>
      <modifiedWord/>
      <trackRevisions>false</trackRevisions>
    </reviewItem>
    <reviewItem>
      <errorID>24953804-7e73-4727-9126-b388bf121a3b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5D6DED9A</paraID>
      <start>0</start>
      <end>2</end>
      <status>unmodified</status>
      <modifiedWord/>
      <trackRevisions>false</trackRevisions>
    </reviewItem>
    <reviewItem>
      <errorID>19557251-7fa9-41c6-84d6-a20356606c40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6239C87A</paraID>
      <start>0</start>
      <end>2</end>
      <status>unmodified</status>
      <modifiedWord/>
      <trackRevisions>false</trackRevisions>
    </reviewItem>
    <reviewItem>
      <errorID>c540da2c-3b3d-4895-8a15-5d6e3e4574f2</errorID>
      <errorWord>）应</errorWord>
      <group>L1_Word</group>
      <groupName>字词问题</groupName>
      <ability>L2_Typo</ability>
      <abilityName>字词错误</abilityName>
      <candidateList>
        <item>）</item>
      </candidateList>
      <explain/>
      <paraID>7E453D25</paraID>
      <start>2</start>
      <end>4</end>
      <status>unmodified</status>
      <modifiedWord/>
      <trackRevisions>false</trackRevisions>
    </reviewItem>
    <reviewItem>
      <errorID>a14baf7e-0b5c-48d4-b091-b82e39983882</errorID>
      <errorWord>,</errorWord>
      <group>L1_Format</group>
      <groupName>格式问题</groupName>
      <ability>L2_HalfPunc</ability>
      <abilityName>全半角检查</abilityName>
      <candidateList>
        <item>，</item>
      </candidateList>
      <explain>文本全半角错误。</explain>
      <paraID>7E453D25</paraID>
      <start>18</start>
      <end>19</end>
      <status>unmodified</status>
      <modifiedWord/>
      <trackRevisions>false</trackRevisions>
    </reviewItem>
    <reviewItem>
      <errorID>1a6df587-b89e-42a1-bde0-cdacfa8c0856</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6FA324E3</paraID>
      <start>0</start>
      <end>3</end>
      <status>unmodified</status>
      <modifiedWord/>
      <trackRevisions>false</trackRevisions>
    </reviewItem>
    <reviewItem>
      <errorID>de081568-7dfc-4cde-bb9f-6460495e4d1e</errorID>
      <errorWord>,</errorWord>
      <group>L1_Format</group>
      <groupName>格式问题</groupName>
      <ability>L2_HalfPunc</ability>
      <abilityName>全半角检查</abilityName>
      <candidateList>
        <item>，</item>
      </candidateList>
      <explain>文本全半角错误。</explain>
      <paraID>6FA324E3</paraID>
      <start>12</start>
      <end>13</end>
      <status>unmodified</status>
      <modifiedWord/>
      <trackRevisions>false</trackRevisions>
    </reviewItem>
    <reviewItem>
      <errorID>991b6300-aaa9-41ba-9db6-28ba366e6abc</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E1B7954</paraID>
      <start>0</start>
      <end>3</end>
      <status>unmodified</status>
      <modifiedWord/>
      <trackRevisions>false</trackRevisions>
    </reviewItem>
    <reviewItem>
      <errorID>dd411ef1-4066-41cc-b074-451e736adfb2</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1C0B6378</paraID>
      <start>0</start>
      <end>3</end>
      <status>unmodified</status>
      <modifiedWord/>
      <trackRevisions>false</trackRevisions>
    </reviewItem>
    <reviewItem>
      <errorID>2811c66d-6448-4fd2-8e6a-bcaa5afb70cf</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70AC3F86</paraID>
      <start>0</start>
      <end>4</end>
      <status>unmodified</status>
      <modifiedWord/>
      <trackRevisions>false</trackRevisions>
    </reviewItem>
    <reviewItem>
      <errorID>51523df6-2e11-4c29-ac34-5f6c343c07ab</errorID>
      <errorWord>,</errorWord>
      <group>L1_Format</group>
      <groupName>格式问题</groupName>
      <ability>L2_HalfPunc</ability>
      <abilityName>全半角检查</abilityName>
      <candidateList>
        <item>，</item>
      </candidateList>
      <explain>文本全半角错误。</explain>
      <paraID>70AC3F86</paraID>
      <start>17</start>
      <end>18</end>
      <status>unmodified</status>
      <modifiedWord/>
      <trackRevisions>false</trackRevisions>
    </reviewItem>
    <reviewItem>
      <errorID>c3f2398b-39d0-4cca-a406-53ea5a23a776</errorID>
      <errorWord>(</errorWord>
      <group>L1_Format</group>
      <groupName>格式问题</groupName>
      <ability>L2_HalfPunc</ability>
      <abilityName>全半角检查</abilityName>
      <candidateList>
        <item>（</item>
      </candidateList>
      <explain>文本全半角错误。</explain>
      <paraID>7AD64A38</paraID>
      <start>5</start>
      <end>6</end>
      <status>unmodified</status>
      <modifiedWord/>
      <trackRevisions>false</trackRevisions>
    </reviewItem>
    <reviewItem>
      <errorID>7da1de35-5634-423d-aefd-4a65bb3e8bd0</errorID>
      <errorWord>)</errorWord>
      <group>L1_Format</group>
      <groupName>格式问题</groupName>
      <ability>L2_HalfPunc</ability>
      <abilityName>全半角检查</abilityName>
      <candidateList>
        <item>）</item>
      </candidateList>
      <explain>文本全半角错误。</explain>
      <paraID>7AD64A38</paraID>
      <start>9</start>
      <end>10</end>
      <status>unmodified</status>
      <modifiedWord/>
      <trackRevisions>false</trackRevisions>
    </reviewItem>
    <reviewItem>
      <errorID>7758043b-07f4-47d6-9236-a4e30e53f9fa</errorID>
      <errorWord>,</errorWord>
      <group>L1_Format</group>
      <groupName>格式问题</groupName>
      <ability>L2_HalfPunc</ability>
      <abilityName>全半角检查</abilityName>
      <candidateList>
        <item>，</item>
      </candidateList>
      <explain>文本全半角错误。</explain>
      <paraID>7AD64A38</paraID>
      <start>18</start>
      <end>19</end>
      <status>unmodified</status>
      <modifiedWord/>
      <trackRevisions>false</trackRevisions>
    </reviewItem>
    <reviewItem>
      <errorID>7b873320-dc3c-41a2-a0b2-19d6b28e2919</errorID>
      <errorWord>,</errorWord>
      <group>L1_Format</group>
      <groupName>格式问题</groupName>
      <ability>L2_HalfPunc</ability>
      <abilityName>全半角检查</abilityName>
      <candidateList>
        <item>，</item>
      </candidateList>
      <explain>文本全半角错误。</explain>
      <paraID>7AD64A38</paraID>
      <start>36</start>
      <end>37</end>
      <status>unmodified</status>
      <modifiedWord/>
      <trackRevisions>false</trackRevisions>
    </reviewItem>
    <reviewItem>
      <errorID>53e3f759-2ce6-44f7-bf09-4c5029d2bf88</errorID>
      <errorWord>(</errorWord>
      <group>L1_Format</group>
      <groupName>格式问题</groupName>
      <ability>L2_HalfPunc</ability>
      <abilityName>全半角检查</abilityName>
      <candidateList>
        <item>（</item>
      </candidateList>
      <explain>文本全半角错误。</explain>
      <paraID>7AD64A38</paraID>
      <start>40</start>
      <end>41</end>
      <status>unmodified</status>
      <modifiedWord/>
      <trackRevisions>false</trackRevisions>
    </reviewItem>
    <reviewItem>
      <errorID>dfb5ac16-cec4-468a-b0fa-a1d071ee6c6d</errorID>
      <errorWord>)</errorWord>
      <group>L1_Format</group>
      <groupName>格式问题</groupName>
      <ability>L2_HalfPunc</ability>
      <abilityName>全半角检查</abilityName>
      <candidateList>
        <item>）</item>
      </candidateList>
      <explain>文本全半角错误。</explain>
      <paraID>7AD64A38</paraID>
      <start>44</start>
      <end>45</end>
      <status>unmodified</status>
      <modifiedWord/>
      <trackRevisions>false</trackRevisions>
    </reviewItem>
    <reviewItem>
      <errorID>d7c47166-8d5f-4039-9910-dfc938e4fe08</errorID>
      <errorWord>(</errorWord>
      <group>L1_Format</group>
      <groupName>格式问题</groupName>
      <ability>L2_HalfPunc</ability>
      <abilityName>全半角检查</abilityName>
      <candidateList>
        <item>（</item>
      </candidateList>
      <explain>文本全半角错误。</explain>
      <paraID>7AD64A38</paraID>
      <start>60</start>
      <end>61</end>
      <status>unmodified</status>
      <modifiedWord/>
      <trackRevisions>false</trackRevisions>
    </reviewItem>
    <reviewItem>
      <errorID>fa88fa2d-e2b6-46a5-b5ae-52d213a3d42d</errorID>
      <errorWord>)</errorWord>
      <group>L1_Format</group>
      <groupName>格式问题</groupName>
      <ability>L2_HalfPunc</ability>
      <abilityName>全半角检查</abilityName>
      <candidateList>
        <item>）</item>
      </candidateList>
      <explain>文本全半角错误。</explain>
      <paraID>7AD64A38</paraID>
      <start>66</start>
      <end>67</end>
      <status>unmodified</status>
      <modifiedWord/>
      <trackRevisions>false</trackRevisions>
    </reviewItem>
    <reviewItem>
      <errorID>39a092b7-ee8f-4ca0-8d38-a91c5095d1c9</errorID>
      <errorWord>;</errorWord>
      <group>L1_Format</group>
      <groupName>格式问题</groupName>
      <ability>L2_HalfPunc</ability>
      <abilityName>全半角检查</abilityName>
      <candidateList>
        <item>；</item>
      </candidateList>
      <explain>文本全半角错误。</explain>
      <paraID>7AD64A38</paraID>
      <start>75</start>
      <end>76</end>
      <status>unmodified</status>
      <modifiedWord/>
      <trackRevisions>false</trackRevisions>
    </reviewItem>
    <reviewItem>
      <errorID>cf532988-69cd-4db8-bcc4-14a53ed7ab87</errorID>
      <errorWord>,</errorWord>
      <group>L1_Format</group>
      <groupName>格式问题</groupName>
      <ability>L2_HalfPunc</ability>
      <abilityName>全半角检查</abilityName>
      <candidateList>
        <item>，</item>
      </candidateList>
      <explain>文本全半角错误。</explain>
      <paraID>7AD64A38</paraID>
      <start>95</start>
      <end>96</end>
      <status>unmodified</status>
      <modifiedWord/>
      <trackRevisions>false</trackRevisions>
    </reviewItem>
    <reviewItem>
      <errorID>e3f35180-f9d3-482d-af98-93a6080549e2</errorID>
      <errorWord>(</errorWord>
      <group>L1_Format</group>
      <groupName>格式问题</groupName>
      <ability>L2_HalfPunc</ability>
      <abilityName>全半角检查</abilityName>
      <candidateList>
        <item>（</item>
      </candidateList>
      <explain>文本全半角错误。</explain>
      <paraID>7AD64A38</paraID>
      <start>99</start>
      <end>100</end>
      <status>unmodified</status>
      <modifiedWord/>
      <trackRevisions>false</trackRevisions>
    </reviewItem>
    <reviewItem>
      <errorID>87b1c594-b441-4782-9236-a85bcf461be9</errorID>
      <errorWord>)</errorWord>
      <group>L1_Format</group>
      <groupName>格式问题</groupName>
      <ability>L2_HalfPunc</ability>
      <abilityName>全半角检查</abilityName>
      <candidateList>
        <item>）</item>
      </candidateList>
      <explain>文本全半角错误。</explain>
      <paraID>7AD64A38</paraID>
      <start>103</start>
      <end>104</end>
      <status>unmodified</status>
      <modifiedWord/>
      <trackRevisions>false</trackRevisions>
    </reviewItem>
    <reviewItem>
      <errorID>7c0637f3-f2ce-4677-9a4f-9d6f6a0769ee</errorID>
      <errorWord>(</errorWord>
      <group>L1_Format</group>
      <groupName>格式问题</groupName>
      <ability>L2_HalfPunc</ability>
      <abilityName>全半角检查</abilityName>
      <candidateList>
        <item>（</item>
      </candidateList>
      <explain>文本全半角错误。</explain>
      <paraID>7AD64A38</paraID>
      <start>119</start>
      <end>120</end>
      <status>unmodified</status>
      <modifiedWord/>
      <trackRevisions>false</trackRevisions>
    </reviewItem>
    <reviewItem>
      <errorID>7b6f5dad-2ff2-4a55-aad6-58ba12c30af6</errorID>
      <errorWord>)</errorWord>
      <group>L1_Format</group>
      <groupName>格式问题</groupName>
      <ability>L2_HalfPunc</ability>
      <abilityName>全半角检查</abilityName>
      <candidateList>
        <item>）</item>
      </candidateList>
      <explain>文本全半角错误。</explain>
      <paraID>7AD64A38</paraID>
      <start>125</start>
      <end>126</end>
      <status>unmodified</status>
      <modifiedWord/>
      <trackRevisions>false</trackRevisions>
    </reviewItem>
    <reviewItem>
      <errorID>3cd72796-5a36-4656-b4c6-edd833da7a6f</errorID>
      <errorWord>(</errorWord>
      <group>L1_Format</group>
      <groupName>格式问题</groupName>
      <ability>L2_HalfPunc</ability>
      <abilityName>全半角检查</abilityName>
      <candidateList>
        <item>（</item>
      </candidateList>
      <explain>文本全半角错误。</explain>
      <paraID>44C7C6E8</paraID>
      <start>3</start>
      <end>4</end>
      <status>unmodified</status>
      <modifiedWord/>
      <trackRevisions>false</trackRevisions>
    </reviewItem>
    <reviewItem>
      <errorID>608bc874-db19-45d4-9482-318a60088a1c</errorID>
      <errorWord>)</errorWord>
      <group>L1_Format</group>
      <groupName>格式问题</groupName>
      <ability>L2_HalfPunc</ability>
      <abilityName>全半角检查</abilityName>
      <candidateList>
        <item>）</item>
      </candidateList>
      <explain>文本全半角错误。</explain>
      <paraID>44C7C6E8</paraID>
      <start>7</start>
      <end>8</end>
      <status>unmodified</status>
      <modifiedWord/>
      <trackRevisions>false</trackRevisions>
    </reviewItem>
    <reviewItem>
      <errorID>64a5b78b-0436-482a-901f-b767fb586289</errorID>
      <errorWord>,</errorWord>
      <group>L1_Format</group>
      <groupName>格式问题</groupName>
      <ability>L2_HalfPunc</ability>
      <abilityName>全半角检查</abilityName>
      <candidateList>
        <item>，</item>
      </candidateList>
      <explain>文本全半角错误。</explain>
      <paraID>44C7C6E8</paraID>
      <start>16</start>
      <end>17</end>
      <status>unmodified</status>
      <modifiedWord/>
      <trackRevisions>false</trackRevisions>
    </reviewItem>
    <reviewItem>
      <errorID>adfb80ea-833c-4aae-ae7e-0c11a54bd987</errorID>
      <errorWord>,</errorWord>
      <group>L1_Format</group>
      <groupName>格式问题</groupName>
      <ability>L2_HalfPunc</ability>
      <abilityName>全半角检查</abilityName>
      <candidateList>
        <item>，</item>
      </candidateList>
      <explain>文本全半角错误。</explain>
      <paraID>44C7C6E8</paraID>
      <start>46</start>
      <end>47</end>
      <status>unmodified</status>
      <modifiedWord/>
      <trackRevisions>false</trackRevisions>
    </reviewItem>
    <reviewItem>
      <errorID>62ad062d-1f62-44b5-a91f-ee60f95d4eb5</errorID>
      <errorWord>(</errorWord>
      <group>L1_Format</group>
      <groupName>格式问题</groupName>
      <ability>L2_HalfPunc</ability>
      <abilityName>全半角检查</abilityName>
      <candidateList>
        <item>（</item>
      </candidateList>
      <explain>文本全半角错误。</explain>
      <paraID>44C7C6E8</paraID>
      <start>50</start>
      <end>51</end>
      <status>unmodified</status>
      <modifiedWord/>
      <trackRevisions>false</trackRevisions>
    </reviewItem>
    <reviewItem>
      <errorID>3bac0b8a-49e9-4ed3-af15-1d1193c558ea</errorID>
      <errorWord>)</errorWord>
      <group>L1_Format</group>
      <groupName>格式问题</groupName>
      <ability>L2_HalfPunc</ability>
      <abilityName>全半角检查</abilityName>
      <candidateList>
        <item>）</item>
      </candidateList>
      <explain>文本全半角错误。</explain>
      <paraID>44C7C6E8</paraID>
      <start>54</start>
      <end>55</end>
      <status>unmodified</status>
      <modifiedWord/>
      <trackRevisions>false</trackRevisions>
    </reviewItem>
    <reviewItem>
      <errorID>5340c162-0173-4075-b065-7eeff81231f3</errorID>
      <errorWord>(</errorWord>
      <group>L1_Format</group>
      <groupName>格式问题</groupName>
      <ability>L2_HalfPunc</ability>
      <abilityName>全半角检查</abilityName>
      <candidateList>
        <item>（</item>
      </candidateList>
      <explain>文本全半角错误。</explain>
      <paraID>44C7C6E8</paraID>
      <start>62</start>
      <end>63</end>
      <status>unmodified</status>
      <modifiedWord/>
      <trackRevisions>false</trackRevisions>
    </reviewItem>
    <reviewItem>
      <errorID>87601da3-7677-44ee-ab19-ccdfb8e7ec47</errorID>
      <errorWord>)</errorWord>
      <group>L1_Format</group>
      <groupName>格式问题</groupName>
      <ability>L2_HalfPunc</ability>
      <abilityName>全半角检查</abilityName>
      <candidateList>
        <item>）</item>
      </candidateList>
      <explain>文本全半角错误。</explain>
      <paraID>44C7C6E8</paraID>
      <start>68</start>
      <end>69</end>
      <status>unmodified</status>
      <modifiedWord/>
      <trackRevisions>false</trackRevisions>
    </reviewItem>
    <reviewItem>
      <errorID>a82a4d09-320b-42b8-8aa0-644d354f8fee</errorID>
      <errorWord>;</errorWord>
      <group>L1_Format</group>
      <groupName>格式问题</groupName>
      <ability>L2_HalfPunc</ability>
      <abilityName>全半角检查</abilityName>
      <candidateList>
        <item>；</item>
      </candidateList>
      <explain>文本全半角错误。</explain>
      <paraID>44C7C6E8</paraID>
      <start>80</start>
      <end>81</end>
      <status>unmodified</status>
      <modifiedWord/>
      <trackRevisions>false</trackRevisions>
    </reviewItem>
    <reviewItem>
      <errorID>ff700990-7dd7-4e9d-b7ab-6b16d0f5e66a</errorID>
      <errorWord>,</errorWord>
      <group>L1_Format</group>
      <groupName>格式问题</groupName>
      <ability>L2_HalfPunc</ability>
      <abilityName>全半角检查</abilityName>
      <candidateList>
        <item>，</item>
      </candidateList>
      <explain>文本全半角错误。</explain>
      <paraID>44C7C6E8</paraID>
      <start>100</start>
      <end>101</end>
      <status>unmodified</status>
      <modifiedWord/>
      <trackRevisions>false</trackRevisions>
    </reviewItem>
    <reviewItem>
      <errorID>1321b52d-4bac-4cc4-89fd-fb651663a6c0</errorID>
      <errorWord>(</errorWord>
      <group>L1_Format</group>
      <groupName>格式问题</groupName>
      <ability>L2_HalfPunc</ability>
      <abilityName>全半角检查</abilityName>
      <candidateList>
        <item>（</item>
      </candidateList>
      <explain>文本全半角错误。</explain>
      <paraID>44C7C6E8</paraID>
      <start>104</start>
      <end>105</end>
      <status>unmodified</status>
      <modifiedWord/>
      <trackRevisions>false</trackRevisions>
    </reviewItem>
    <reviewItem>
      <errorID>e4b8f7d2-02c3-473b-a32f-9a6ca24846a3</errorID>
      <errorWord>)</errorWord>
      <group>L1_Format</group>
      <groupName>格式问题</groupName>
      <ability>L2_HalfPunc</ability>
      <abilityName>全半角检查</abilityName>
      <candidateList>
        <item>）</item>
      </candidateList>
      <explain>文本全半角错误。</explain>
      <paraID>44C7C6E8</paraID>
      <start>108</start>
      <end>109</end>
      <status>unmodified</status>
      <modifiedWord/>
      <trackRevisions>false</trackRevisions>
    </reviewItem>
    <reviewItem>
      <errorID>2b700e11-9a62-4276-98a1-bd6c25794dbd</errorID>
      <errorWord>(</errorWord>
      <group>L1_Format</group>
      <groupName>格式问题</groupName>
      <ability>L2_HalfPunc</ability>
      <abilityName>全半角检查</abilityName>
      <candidateList>
        <item>（</item>
      </candidateList>
      <explain>文本全半角错误。</explain>
      <paraID>44C7C6E8</paraID>
      <start>116</start>
      <end>117</end>
      <status>unmodified</status>
      <modifiedWord/>
      <trackRevisions>false</trackRevisions>
    </reviewItem>
    <reviewItem>
      <errorID>fd046286-f732-4ee2-8a33-709aed13884f</errorID>
      <errorWord>)</errorWord>
      <group>L1_Format</group>
      <groupName>格式问题</groupName>
      <ability>L2_HalfPunc</ability>
      <abilityName>全半角检查</abilityName>
      <candidateList>
        <item>）</item>
      </candidateList>
      <explain>文本全半角错误。</explain>
      <paraID>44C7C6E8</paraID>
      <start>122</start>
      <end>123</end>
      <status>unmodified</status>
      <modifiedWord/>
      <trackRevisions>false</trackRevisions>
    </reviewItem>
    <reviewItem>
      <errorID>4029cf1b-61db-45cd-84d3-c24729166a0c</errorID>
      <errorWord>(</errorWord>
      <group>L1_Format</group>
      <groupName>格式问题</groupName>
      <ability>L2_HalfPunc</ability>
      <abilityName>全半角检查</abilityName>
      <candidateList>
        <item>（</item>
      </candidateList>
      <explain>文本全半角错误。</explain>
      <paraID>2255FC46</paraID>
      <start>3</start>
      <end>4</end>
      <status>unmodified</status>
      <modifiedWord/>
      <trackRevisions>false</trackRevisions>
    </reviewItem>
    <reviewItem>
      <errorID>b5b5927f-467c-4740-8cc3-5dae5cdbc3eb</errorID>
      <errorWord>)</errorWord>
      <group>L1_Format</group>
      <groupName>格式问题</groupName>
      <ability>L2_HalfPunc</ability>
      <abilityName>全半角检查</abilityName>
      <candidateList>
        <item>）</item>
      </candidateList>
      <explain>文本全半角错误。</explain>
      <paraID>2255FC46</paraID>
      <start>7</start>
      <end>8</end>
      <status>unmodified</status>
      <modifiedWord/>
      <trackRevisions>false</trackRevisions>
    </reviewItem>
    <reviewItem>
      <errorID>c09011a0-0cb6-4f58-9771-e2aa6bd7ee55</errorID>
      <errorWord>,</errorWord>
      <group>L1_Format</group>
      <groupName>格式问题</groupName>
      <ability>L2_HalfPunc</ability>
      <abilityName>全半角检查</abilityName>
      <candidateList>
        <item>，</item>
      </candidateList>
      <explain>文本全半角错误。</explain>
      <paraID>2255FC46</paraID>
      <start>16</start>
      <end>17</end>
      <status>unmodified</status>
      <modifiedWord/>
      <trackRevisions>false</trackRevisions>
    </reviewItem>
    <reviewItem>
      <errorID>3b13a183-113a-4dae-9aa3-2580c5da63ce</errorID>
      <errorWord>,</errorWord>
      <group>L1_Format</group>
      <groupName>格式问题</groupName>
      <ability>L2_HalfPunc</ability>
      <abilityName>全半角检查</abilityName>
      <candidateList>
        <item>，</item>
      </candidateList>
      <explain>文本全半角错误。</explain>
      <paraID>2255FC46</paraID>
      <start>27</start>
      <end>28</end>
      <status>unmodified</status>
      <modifiedWord/>
      <trackRevisions>false</trackRevisions>
    </reviewItem>
    <reviewItem>
      <errorID>fd1c2904-42c8-4274-826d-14eaa1f1d1d7</errorID>
      <errorWord>(</errorWord>
      <group>L1_Format</group>
      <groupName>格式问题</groupName>
      <ability>L2_HalfPunc</ability>
      <abilityName>全半角检查</abilityName>
      <candidateList>
        <item>（</item>
      </candidateList>
      <explain>文本全半角错误。</explain>
      <paraID>2255FC46</paraID>
      <start>31</start>
      <end>32</end>
      <status>unmodified</status>
      <modifiedWord/>
      <trackRevisions>false</trackRevisions>
    </reviewItem>
    <reviewItem>
      <errorID>60fee57b-b919-4601-86fa-56334c8fefc4</errorID>
      <errorWord>)</errorWord>
      <group>L1_Format</group>
      <groupName>格式问题</groupName>
      <ability>L2_HalfPunc</ability>
      <abilityName>全半角检查</abilityName>
      <candidateList>
        <item>）</item>
      </candidateList>
      <explain>文本全半角错误。</explain>
      <paraID>2255FC46</paraID>
      <start>35</start>
      <end>36</end>
      <status>unmodified</status>
      <modifiedWord/>
      <trackRevisions>false</trackRevisions>
    </reviewItem>
    <reviewItem>
      <errorID>d47cb197-31e5-47d5-821c-22b044d28eb6</errorID>
      <errorWord>(</errorWord>
      <group>L1_Format</group>
      <groupName>格式问题</groupName>
      <ability>L2_HalfPunc</ability>
      <abilityName>全半角检查</abilityName>
      <candidateList>
        <item>（</item>
      </candidateList>
      <explain>文本全半角错误。</explain>
      <paraID>2255FC46</paraID>
      <start>43</start>
      <end>44</end>
      <status>unmodified</status>
      <modifiedWord/>
      <trackRevisions>false</trackRevisions>
    </reviewItem>
    <reviewItem>
      <errorID>9977af06-69b6-47d3-884b-f7fd2a2a5a83</errorID>
      <errorWord>)</errorWord>
      <group>L1_Format</group>
      <groupName>格式问题</groupName>
      <ability>L2_HalfPunc</ability>
      <abilityName>全半角检查</abilityName>
      <candidateList>
        <item>）</item>
      </candidateList>
      <explain>文本全半角错误。</explain>
      <paraID>2255FC46</paraID>
      <start>49</start>
      <end>50</end>
      <status>unmodified</status>
      <modifiedWord/>
      <trackRevisions>false</trackRevisions>
    </reviewItem>
    <reviewItem>
      <errorID>bca9ea3e-1ed0-43a5-b2d1-c1c4d9bfe6e2</errorID>
      <errorWord>;</errorWord>
      <group>L1_Format</group>
      <groupName>格式问题</groupName>
      <ability>L2_HalfPunc</ability>
      <abilityName>全半角检查</abilityName>
      <candidateList>
        <item>；</item>
      </candidateList>
      <explain>文本全半角错误。</explain>
      <paraID>2255FC46</paraID>
      <start>61</start>
      <end>62</end>
      <status>unmodified</status>
      <modifiedWord/>
      <trackRevisions>false</trackRevisions>
    </reviewItem>
    <reviewItem>
      <errorID>5cc23e40-0b7f-4757-851b-e2aa19c02772</errorID>
      <errorWord>,</errorWord>
      <group>L1_Format</group>
      <groupName>格式问题</groupName>
      <ability>L2_HalfPunc</ability>
      <abilityName>全半角检查</abilityName>
      <candidateList>
        <item>，</item>
      </candidateList>
      <explain>文本全半角错误。</explain>
      <paraID>2255FC46</paraID>
      <start>73</start>
      <end>74</end>
      <status>unmodified</status>
      <modifiedWord/>
      <trackRevisions>false</trackRevisions>
    </reviewItem>
    <reviewItem>
      <errorID>a8738f5a-b0d6-44cf-bf2f-d0158460e624</errorID>
      <errorWord>,</errorWord>
      <group>L1_Format</group>
      <groupName>格式问题</groupName>
      <ability>L2_HalfPunc</ability>
      <abilityName>全半角检查</abilityName>
      <candidateList>
        <item>，</item>
      </candidateList>
      <explain>文本全半角错误。</explain>
      <paraID>2255FC46</paraID>
      <start>91</start>
      <end>92</end>
      <status>unmodified</status>
      <modifiedWord/>
      <trackRevisions>false</trackRevisions>
    </reviewItem>
    <reviewItem>
      <errorID>11563518-7d5a-4b3e-a29e-580bf1089b4b</errorID>
      <errorWord>(</errorWord>
      <group>L1_Format</group>
      <groupName>格式问题</groupName>
      <ability>L2_HalfPunc</ability>
      <abilityName>全半角检查</abilityName>
      <candidateList>
        <item>（</item>
      </candidateList>
      <explain>文本全半角错误。</explain>
      <paraID>2255FC46</paraID>
      <start>95</start>
      <end>96</end>
      <status>unmodified</status>
      <modifiedWord/>
      <trackRevisions>false</trackRevisions>
    </reviewItem>
    <reviewItem>
      <errorID>92d01b36-208a-4c00-8dec-1e97a6d18ef5</errorID>
      <errorWord>)</errorWord>
      <group>L1_Format</group>
      <groupName>格式问题</groupName>
      <ability>L2_HalfPunc</ability>
      <abilityName>全半角检查</abilityName>
      <candidateList>
        <item>）</item>
      </candidateList>
      <explain>文本全半角错误。</explain>
      <paraID>2255FC46</paraID>
      <start>99</start>
      <end>100</end>
      <status>unmodified</status>
      <modifiedWord/>
      <trackRevisions>false</trackRevisions>
    </reviewItem>
    <reviewItem>
      <errorID>6ef40175-d0e4-44bc-a22f-583aff492bd2</errorID>
      <errorWord>(</errorWord>
      <group>L1_Format</group>
      <groupName>格式问题</groupName>
      <ability>L2_HalfPunc</ability>
      <abilityName>全半角检查</abilityName>
      <candidateList>
        <item>（</item>
      </candidateList>
      <explain>文本全半角错误。</explain>
      <paraID>2255FC46</paraID>
      <start>107</start>
      <end>108</end>
      <status>unmodified</status>
      <modifiedWord/>
      <trackRevisions>false</trackRevisions>
    </reviewItem>
    <reviewItem>
      <errorID>7176ddc6-4fd2-4aa4-9f07-d15d5565be1c</errorID>
      <errorWord>)</errorWord>
      <group>L1_Format</group>
      <groupName>格式问题</groupName>
      <ability>L2_HalfPunc</ability>
      <abilityName>全半角检查</abilityName>
      <candidateList>
        <item>）</item>
      </candidateList>
      <explain>文本全半角错误。</explain>
      <paraID>2255FC46</paraID>
      <start>113</start>
      <end>114</end>
      <status>unmodified</status>
      <modifiedWord/>
      <trackRevisions>false</trackRevisions>
    </reviewItem>
    <reviewItem>
      <errorID>07354fc5-ec43-4513-adeb-788f4f14ca8c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5104E0E7</paraID>
      <start>0</start>
      <end>3</end>
      <status>unmodified</status>
      <modifiedWord/>
      <trackRevisions>false</trackRevisions>
    </reviewItem>
    <reviewItem>
      <errorID>cc32aa9e-027a-4a37-b9f8-4eeadade87f6</errorID>
      <errorWord>违约金额</errorWord>
      <group>L1_Word</group>
      <groupName>字词问题</groupName>
      <ability>L2_Typo</ability>
      <abilityName>字词错误</abilityName>
      <candidateList>
        <item>违约金</item>
      </candidateList>
      <explain/>
      <paraID>5104E0E7</paraID>
      <start>349</start>
      <end>353</end>
      <status>unmodified</status>
      <modifiedWord/>
      <trackRevisions>false</trackRevisions>
    </reviewItem>
    <reviewItem>
      <errorID>e334e2b2-7b56-4e59-a990-138b817e632c</errorID>
      <errorWord>，</errorWord>
      <group>L1_Word</group>
      <groupName>字词问题</groupName>
      <ability>L2_Typo</ability>
      <abilityName>字词错误</abilityName>
      <candidateList>
        <item>，并</item>
      </candidateList>
      <explain/>
      <paraID>5104E0E7</paraID>
      <start>459</start>
      <end>460</end>
      <status>unmodified</status>
      <modifiedWord/>
      <trackRevisions>false</trackRevisions>
    </reviewItem>
    <reviewItem>
      <errorID>2ccf03ea-1fc1-4839-b4f3-c4772dfa01a7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598D6403</paraID>
      <start>4</start>
      <end>7</end>
      <status>unmodified</status>
      <modifiedWord/>
      <trackRevisions>false</trackRevisions>
    </reviewItem>
    <reviewItem>
      <errorID>5c97dff2-8864-4023-89e2-ddc16dbc2b6d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768D596</paraID>
      <start>1</start>
      <end>4</end>
      <status>unmodified</status>
      <modifiedWord/>
      <trackRevisions>false</trackRevisions>
    </reviewItem>
    <reviewItem>
      <errorID>5cd31ad7-5b89-476a-b686-a60277cc6c70</errorID>
      <errorWord>法律、法规</errorWord>
      <group>L1_Word</group>
      <groupName>字词问题</groupName>
      <ability>L2_Typo</ability>
      <abilityName>字词错误</abilityName>
      <candidateList>
        <item>法律法规</item>
      </candidateList>
      <explain/>
      <paraID>1BD3C99E</paraID>
      <start>43</start>
      <end>48</end>
      <status>unmodified</status>
      <modifiedWord/>
      <trackRevisions>false</trackRevisions>
    </reviewItem>
    <reviewItem>
      <errorID>60e91e15-fa92-4815-a4d8-c5870697e2bb</errorID>
      <errorWord>(</errorWord>
      <group>L1_Format</group>
      <groupName>格式问题</groupName>
      <ability>L2_HalfPunc</ability>
      <abilityName>全半角检查</abilityName>
      <candidateList>
        <item>（</item>
      </candidateList>
      <explain>文本全半角错误。</explain>
      <paraID>4CA0F0E2</paraID>
      <start>33</start>
      <end>34</end>
      <status>unmodified</status>
      <modifiedWord/>
      <trackRevisions>false</trackRevisions>
    </reviewItem>
    <reviewItem>
      <errorID>81bfd73c-a2db-440d-8f1e-280cc3bf1a69</errorID>
      <errorWord>)</errorWord>
      <group>L1_Format</group>
      <groupName>格式问题</groupName>
      <ability>L2_HalfPunc</ability>
      <abilityName>全半角检查</abilityName>
      <candidateList>
        <item>）</item>
      </candidateList>
      <explain>文本全半角错误。</explain>
      <paraID>4CA0F0E2</paraID>
      <start>45</start>
      <end>46</end>
      <status>unmodified</status>
      <modifiedWord/>
      <trackRevisions>false</trackRevisions>
    </reviewItem>
    <reviewItem>
      <errorID>2493a159-8caa-4106-92e9-83cd1fbb3ee7</errorID>
      <errorWord>(</errorWord>
      <group>L1_Format</group>
      <groupName>格式问题</groupName>
      <ability>L2_HalfPunc</ability>
      <abilityName>全半角检查</abilityName>
      <candidateList>
        <item>（</item>
      </candidateList>
      <explain>文本全半角错误。</explain>
      <paraID>57C3DE9C</paraID>
      <start>51</start>
      <end>52</end>
      <status>unmodified</status>
      <modifiedWord/>
      <trackRevisions>false</trackRevisions>
    </reviewItem>
    <reviewItem>
      <errorID>e4745d6e-902c-4b22-9778-ccc607520db1</errorID>
      <errorWord>[2011]300号</errorWord>
      <group>L1_Knowledge</group>
      <groupName>知识性问题</groupName>
      <ability>L2_Knowledge</ability>
      <abilityName>其他知识</abilityName>
      <candidateList>
        <item>〔2011〕300号</item>
      </candidateList>
      <explain>发文字号格式错误。</explain>
      <paraID>57C3DE9C</paraID>
      <start>58</start>
      <end>68</end>
      <status>unmodified</status>
      <modifiedWord/>
      <trackRevisions>false</trackRevisions>
    </reviewItem>
    <reviewItem>
      <errorID>e6f0425d-cd20-4a5a-b603-deee7cb54d27</errorID>
      <errorWord>)</errorWord>
      <group>L1_Format</group>
      <groupName>格式问题</groupName>
      <ability>L2_HalfPunc</ability>
      <abilityName>全半角检查</abilityName>
      <candidateList>
        <item>）</item>
      </candidateList>
      <explain>文本全半角错误。</explain>
      <paraID>57C3DE9C</paraID>
      <start>68</start>
      <end>69</end>
      <status>unmodified</status>
      <modifiedWord/>
      <trackRevisions>false</trackRevisions>
    </reviewItem>
    <reviewItem>
      <errorID>56321840-8baf-4bd3-8b47-8f8e98b7465a</errorID>
      <errorWord>(</errorWord>
      <group>L1_Format</group>
      <groupName>格式问题</groupName>
      <ability>L2_HalfPunc</ability>
      <abilityName>全半角检查</abilityName>
      <candidateList>
        <item>（</item>
      </candidateList>
      <explain>文本全半角错误。</explain>
      <paraID>10B8FA5A</paraID>
      <start>33</start>
      <end>34</end>
      <status>unmodified</status>
      <modifiedWord/>
      <trackRevisions>false</trackRevisions>
    </reviewItem>
    <reviewItem>
      <errorID>654c4f9a-e15b-4cee-94f4-1ae04ef36fd7</errorID>
      <errorWord>)</errorWord>
      <group>L1_Format</group>
      <groupName>格式问题</groupName>
      <ability>L2_HalfPunc</ability>
      <abilityName>全半角检查</abilityName>
      <candidateList>
        <item>）</item>
      </candidateList>
      <explain>文本全半角错误。</explain>
      <paraID>10B8FA5A</paraID>
      <start>45</start>
      <end>46</end>
      <status>unmodified</status>
      <modifiedWord/>
      <trackRevisions>false</trackRevisions>
    </reviewItem>
    <reviewItem>
      <errorID>8399d52b-5949-4c6e-8039-7eaa0cefba19</errorID>
      <errorWord>(</errorWord>
      <group>L1_Format</group>
      <groupName>格式问题</groupName>
      <ability>L2_HalfPunc</ability>
      <abilityName>全半角检查</abilityName>
      <candidateList>
        <item>（</item>
      </candidateList>
      <explain>文本全半角错误。</explain>
      <paraID>39FA098D</paraID>
      <start>51</start>
      <end>52</end>
      <status>unmodified</status>
      <modifiedWord/>
      <trackRevisions>false</trackRevisions>
    </reviewItem>
    <reviewItem>
      <errorID>6edef236-ea5b-436e-9dbe-35e7fa40a2cb</errorID>
      <errorWord>[2011]300号</errorWord>
      <group>L1_Knowledge</group>
      <groupName>知识性问题</groupName>
      <ability>L2_Knowledge</ability>
      <abilityName>其他知识</abilityName>
      <candidateList>
        <item>〔2011〕300号</item>
      </candidateList>
      <explain>发文字号格式错误。</explain>
      <paraID>39FA098D</paraID>
      <start>58</start>
      <end>68</end>
      <status>unmodified</status>
      <modifiedWord/>
      <trackRevisions>false</trackRevisions>
    </reviewItem>
    <reviewItem>
      <errorID>b2655c0a-40ec-4d7f-8de6-f731cd1f7539</errorID>
      <errorWord>)</errorWord>
      <group>L1_Format</group>
      <groupName>格式问题</groupName>
      <ability>L2_HalfPunc</ability>
      <abilityName>全半角检查</abilityName>
      <candidateList>
        <item>）</item>
      </candidateList>
      <explain>文本全半角错误。</explain>
      <paraID>39FA098D</paraID>
      <start>68</start>
      <end>69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BDA9375-2875-4303-8306-82072B89723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叶苏云</cp:lastModifiedBy>
  <cp:revision>916</cp:revision>
  <dcterms:created xsi:type="dcterms:W3CDTF">2024-08-01T09:01:00Z</dcterms:created>
  <dcterms:modified xsi:type="dcterms:W3CDTF">2025-12-18T07:05:44Z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A917681C25694C6DAA6779B4072C379F_13</vt:lpwstr>
  </property>
  <property fmtid="{D5CDD505-2E9C-101B-9397-08002B2CF9AE}" pid="4" name="KSOTemplateDocerSaveRecord">
    <vt:lpwstr>eyJoZGlkIjoiZjNlMmQ1MTZiZDhjMzk4Mjk5MzcxMWE3NTViNzZjNzkiLCJ1c2VySWQiOiI5NTgzNDI0MjYifQ==</vt:lpwstr>
  </property>
</Properties>
</file>